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C9B1A3" w14:textId="461E69B6" w:rsidR="007E7B53" w:rsidRDefault="00F468EE"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71B097CC" wp14:editId="4E1CE8DE">
                <wp:simplePos x="0" y="0"/>
                <wp:positionH relativeFrom="column">
                  <wp:posOffset>-572770</wp:posOffset>
                </wp:positionH>
                <wp:positionV relativeFrom="paragraph">
                  <wp:posOffset>-915670</wp:posOffset>
                </wp:positionV>
                <wp:extent cx="1028700" cy="1177290"/>
                <wp:effectExtent l="12700" t="12700" r="6350" b="10160"/>
                <wp:wrapNone/>
                <wp:docPr id="122123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6931F" w14:textId="67A5AB31" w:rsidR="007E7B53" w:rsidRDefault="00F468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7D1195" wp14:editId="57A1722A">
                                  <wp:extent cx="836930" cy="1078230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930" cy="1078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97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1pt;margin-top:-72.1pt;width:81pt;height:92.7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" strokecolor="white" strokeweight=".5pt">
                <v:textbox inset="7.45pt,3.85pt,7.45pt,3.85pt">
                  <w:txbxContent>
                    <w:p w14:paraId="5806931F" w14:textId="67A5AB31" w:rsidR="007E7B53" w:rsidRDefault="00F468EE">
                      <w:r>
                        <w:rPr>
                          <w:noProof/>
                        </w:rPr>
                        <w:drawing>
                          <wp:inline distT="0" distB="0" distL="0" distR="0" wp14:anchorId="387D1195" wp14:editId="57A1722A">
                            <wp:extent cx="836930" cy="1078230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930" cy="10782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1EBC684B" wp14:editId="3574AD1A">
                <wp:simplePos x="0" y="0"/>
                <wp:positionH relativeFrom="column">
                  <wp:posOffset>5142230</wp:posOffset>
                </wp:positionH>
                <wp:positionV relativeFrom="paragraph">
                  <wp:posOffset>-801370</wp:posOffset>
                </wp:positionV>
                <wp:extent cx="1144270" cy="1144270"/>
                <wp:effectExtent l="12700" t="12700" r="5080" b="5080"/>
                <wp:wrapNone/>
                <wp:docPr id="8797577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0B0E3" w14:textId="77777777" w:rsidR="007E7B53" w:rsidRDefault="007E7B53">
                            <w:pPr>
                              <w:pStyle w:val="Nagwek3"/>
                              <w:jc w:val="center"/>
                              <w:rPr>
                                <w:color w:val="008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8000"/>
                                <w:sz w:val="24"/>
                              </w:rPr>
                              <w:t>Karta usługi</w:t>
                            </w:r>
                          </w:p>
                          <w:p w14:paraId="28BEC53D" w14:textId="77777777" w:rsidR="007E7B53" w:rsidRPr="00F52FDA" w:rsidRDefault="007E7B53">
                            <w:pPr>
                              <w:pStyle w:val="Nagwek3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F52FDA">
                              <w:rPr>
                                <w:color w:val="008000"/>
                                <w:sz w:val="52"/>
                                <w:szCs w:val="52"/>
                              </w:rPr>
                              <w:t>GN1</w:t>
                            </w:r>
                            <w:r w:rsidR="0026463B" w:rsidRPr="00F52FDA">
                              <w:rPr>
                                <w:color w:val="008000"/>
                                <w:sz w:val="52"/>
                                <w:szCs w:val="52"/>
                              </w:rPr>
                              <w:t>0</w:t>
                            </w:r>
                            <w:r w:rsidR="000B4B52">
                              <w:rPr>
                                <w:color w:val="008000"/>
                                <w:sz w:val="52"/>
                                <w:szCs w:val="52"/>
                              </w:rPr>
                              <w:t>a</w:t>
                            </w:r>
                          </w:p>
                          <w:p w14:paraId="39A187A8" w14:textId="011B5BD6" w:rsidR="007E7B53" w:rsidRDefault="0026463B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wydanie </w:t>
                            </w:r>
                            <w:r w:rsidR="00FC652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04DE115A" w14:textId="77777777" w:rsidR="007E7B53" w:rsidRDefault="007E7B53"/>
                        </w:txbxContent>
                      </wps:txbx>
                      <wps:bodyPr rot="0" vert="horz" wrap="square" lIns="3175" tIns="48895" rIns="317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68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04.9pt;margin-top:-63.1pt;width:90.1pt;height:90.1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" strokecolor="white" strokeweight=".5pt">
                <v:textbox inset=".25pt,3.85pt,.25pt,3.85pt">
                  <w:txbxContent>
                    <w:p w14:paraId="2CF0B0E3" w14:textId="77777777" w:rsidR="007E7B53" w:rsidRDefault="007E7B53">
                      <w:pPr>
                        <w:pStyle w:val="Nagwek3"/>
                        <w:jc w:val="center"/>
                        <w:rPr>
                          <w:color w:val="008000"/>
                          <w:sz w:val="72"/>
                          <w:szCs w:val="7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8000"/>
                          <w:sz w:val="24"/>
                        </w:rPr>
                        <w:t>Karta usługi</w:t>
                      </w:r>
                    </w:p>
                    <w:p w14:paraId="28BEC53D" w14:textId="77777777" w:rsidR="007E7B53" w:rsidRPr="00F52FDA" w:rsidRDefault="007E7B53">
                      <w:pPr>
                        <w:pStyle w:val="Nagwek3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F52FDA">
                        <w:rPr>
                          <w:color w:val="008000"/>
                          <w:sz w:val="52"/>
                          <w:szCs w:val="52"/>
                        </w:rPr>
                        <w:t>GN1</w:t>
                      </w:r>
                      <w:r w:rsidR="0026463B" w:rsidRPr="00F52FDA">
                        <w:rPr>
                          <w:color w:val="008000"/>
                          <w:sz w:val="52"/>
                          <w:szCs w:val="52"/>
                        </w:rPr>
                        <w:t>0</w:t>
                      </w:r>
                      <w:r w:rsidR="000B4B52">
                        <w:rPr>
                          <w:color w:val="008000"/>
                          <w:sz w:val="52"/>
                          <w:szCs w:val="52"/>
                        </w:rPr>
                        <w:t>a</w:t>
                      </w:r>
                    </w:p>
                    <w:p w14:paraId="39A187A8" w14:textId="011B5BD6" w:rsidR="007E7B53" w:rsidRDefault="0026463B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wydanie </w:t>
                      </w:r>
                      <w:r w:rsidR="00FC652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14:paraId="04DE115A" w14:textId="77777777" w:rsidR="007E7B53" w:rsidRDefault="007E7B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F9D066" wp14:editId="16E1CC70">
                <wp:simplePos x="0" y="0"/>
                <wp:positionH relativeFrom="column">
                  <wp:posOffset>571500</wp:posOffset>
                </wp:positionH>
                <wp:positionV relativeFrom="paragraph">
                  <wp:posOffset>228600</wp:posOffset>
                </wp:positionV>
                <wp:extent cx="4457700" cy="0"/>
                <wp:effectExtent l="13970" t="13970" r="14605" b="14605"/>
                <wp:wrapNone/>
                <wp:docPr id="179779428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B0752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8pt" to="39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" strokeweight=".53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56BCBA03" wp14:editId="1AEAAE79">
                <wp:simplePos x="0" y="0"/>
                <wp:positionH relativeFrom="column">
                  <wp:posOffset>570230</wp:posOffset>
                </wp:positionH>
                <wp:positionV relativeFrom="paragraph">
                  <wp:posOffset>-801370</wp:posOffset>
                </wp:positionV>
                <wp:extent cx="4458970" cy="915670"/>
                <wp:effectExtent l="12700" t="12700" r="5080" b="5080"/>
                <wp:wrapNone/>
                <wp:docPr id="127363799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970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652BB" w14:textId="77777777" w:rsidR="007E7B53" w:rsidRDefault="007E7B53">
                            <w:pPr>
                              <w:pStyle w:val="Nagwek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36"/>
                              </w:rPr>
                              <w:t>Urząd Miejski w Drezdenku</w:t>
                            </w:r>
                          </w:p>
                          <w:p w14:paraId="04309B8A" w14:textId="77777777" w:rsidR="007E7B53" w:rsidRDefault="007E7B53">
                            <w:pPr>
                              <w:jc w:val="center"/>
                              <w:rPr>
                                <w:rFonts w:ascii="Bookman Old Style" w:hAnsi="Bookman Old Style" w:cs="Bookman Old Style"/>
                                <w:sz w:val="16"/>
                              </w:rPr>
                            </w:pPr>
                          </w:p>
                          <w:p w14:paraId="57CBBB2C" w14:textId="4D6A848C" w:rsidR="007E7B53" w:rsidRDefault="007E7B53" w:rsidP="00C91379">
                            <w:pPr>
                              <w:pStyle w:val="Tekstpodstawowy"/>
                            </w:pPr>
                            <w:r>
                              <w:t xml:space="preserve">Referat </w:t>
                            </w:r>
                            <w:r w:rsidR="00226604" w:rsidRPr="00226604">
                              <w:t>Gospodarki Nieruchomościami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CBA0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4.9pt;margin-top:-63.1pt;width:351.1pt;height:72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" strokecolor="white" strokeweight=".5pt">
                <v:textbox inset="7.45pt,3.85pt,7.45pt,3.85pt">
                  <w:txbxContent>
                    <w:p w14:paraId="47D652BB" w14:textId="77777777" w:rsidR="007E7B53" w:rsidRDefault="007E7B53">
                      <w:pPr>
                        <w:pStyle w:val="Nagwek1"/>
                        <w:rPr>
                          <w:sz w:val="16"/>
                        </w:rPr>
                      </w:pPr>
                      <w:r>
                        <w:rPr>
                          <w:sz w:val="36"/>
                        </w:rPr>
                        <w:t>Urząd Miejski w Drezdenku</w:t>
                      </w:r>
                    </w:p>
                    <w:p w14:paraId="04309B8A" w14:textId="77777777" w:rsidR="007E7B53" w:rsidRDefault="007E7B53">
                      <w:pPr>
                        <w:jc w:val="center"/>
                        <w:rPr>
                          <w:rFonts w:ascii="Bookman Old Style" w:hAnsi="Bookman Old Style" w:cs="Bookman Old Style"/>
                          <w:sz w:val="16"/>
                        </w:rPr>
                      </w:pPr>
                    </w:p>
                    <w:p w14:paraId="57CBBB2C" w14:textId="4D6A848C" w:rsidR="007E7B53" w:rsidRDefault="007E7B53" w:rsidP="00C91379">
                      <w:pPr>
                        <w:pStyle w:val="Tekstpodstawowy"/>
                      </w:pPr>
                      <w:r>
                        <w:t xml:space="preserve">Referat </w:t>
                      </w:r>
                      <w:r w:rsidR="00226604" w:rsidRPr="00226604">
                        <w:t>Gospodarki Nieruchomościami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2138E094" wp14:editId="0495F14D">
                <wp:simplePos x="0" y="0"/>
                <wp:positionH relativeFrom="column">
                  <wp:posOffset>-534670</wp:posOffset>
                </wp:positionH>
                <wp:positionV relativeFrom="paragraph">
                  <wp:posOffset>1075055</wp:posOffset>
                </wp:positionV>
                <wp:extent cx="6973570" cy="9030970"/>
                <wp:effectExtent l="12700" t="12700" r="5080" b="5080"/>
                <wp:wrapNone/>
                <wp:docPr id="98072545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903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1B5F1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sz w:val="28"/>
                              </w:rPr>
                              <w:t xml:space="preserve">  Gdzie załatwić?</w:t>
                            </w:r>
                          </w:p>
                          <w:p w14:paraId="60BDBB3C" w14:textId="77777777" w:rsidR="007E7B53" w:rsidRDefault="007E7B53">
                            <w:pPr>
                              <w:numPr>
                                <w:ilvl w:val="0"/>
                                <w:numId w:val="7"/>
                              </w:numPr>
                              <w:suppressAutoHyphens w:val="0"/>
                              <w:autoSpaceDE w:val="0"/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>Wydawanie formularzy wniosków - Punkt Obsługi Klienta</w:t>
                            </w:r>
                            <w:r w:rsidR="00BC3174"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>(parter), pokój nr 5, tel. 95 762 29 63.</w:t>
                            </w:r>
                          </w:p>
                          <w:p w14:paraId="69C4E115" w14:textId="72DCC84E" w:rsidR="00B50F0E" w:rsidRPr="00B50F0E" w:rsidRDefault="007E7B53" w:rsidP="00B50F0E">
                            <w:pPr>
                              <w:numPr>
                                <w:ilvl w:val="0"/>
                                <w:numId w:val="7"/>
                              </w:numPr>
                              <w:suppressAutoHyphens w:val="0"/>
                              <w:autoSpaceDE w:val="0"/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 xml:space="preserve">Referat </w:t>
                            </w:r>
                            <w:r w:rsidR="00FC6529" w:rsidRPr="00FC6529"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 xml:space="preserve">Gospodarki Nieruchomościami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>(parter), pokój nr 12, tel. 95 762 29 68</w:t>
                            </w:r>
                            <w:r w:rsidR="00B50F0E"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>, e-mail: pfabjanska@drezdenko.pl</w:t>
                            </w:r>
                          </w:p>
                          <w:p w14:paraId="40FBDF3C" w14:textId="77777777" w:rsidR="007E7B53" w:rsidRDefault="007E7B53">
                            <w:pPr>
                              <w:suppressAutoHyphens w:val="0"/>
                              <w:autoSpaceDE w:val="0"/>
                              <w:ind w:left="435"/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</w:pPr>
                          </w:p>
                          <w:p w14:paraId="19AFDD43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20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C</w:t>
                            </w:r>
                            <w:r>
                              <w:rPr>
                                <w:sz w:val="28"/>
                              </w:rPr>
                              <w:t>o zabrać?</w:t>
                            </w:r>
                          </w:p>
                          <w:p w14:paraId="0AC80C5D" w14:textId="77777777" w:rsidR="007E7B53" w:rsidRDefault="007E7B53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20"/>
                              </w:rPr>
                              <w:t>Wypełniony wniosek o udzielenie zgody na zajęcie terenu Gminy Drezdenko wraz z wymaganymi dokumentami należy złożyć w Biurze Obsługi Klienta (parter)</w:t>
                            </w:r>
                          </w:p>
                          <w:p w14:paraId="378F0807" w14:textId="77777777" w:rsidR="007E7B53" w:rsidRDefault="007E7B53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14:paraId="0533CFE2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  <w:szCs w:val="22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2"/>
                              </w:rPr>
                              <w:t xml:space="preserve">Termin realizacji </w:t>
                            </w:r>
                          </w:p>
                          <w:p w14:paraId="2FBAD4B0" w14:textId="77777777" w:rsidR="007E7B53" w:rsidRDefault="007E7B53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Termin – do jednego miesiąca, a w przypadku spraw skomplikowanych do 2 miesięcy:</w:t>
                            </w:r>
                          </w:p>
                          <w:p w14:paraId="2D7E37A2" w14:textId="77777777" w:rsidR="00765DDF" w:rsidRDefault="00765DDF" w:rsidP="00765DDF">
                            <w:pPr>
                              <w:ind w:left="360" w:firstLine="349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- zarejestrowanie wniosku</w:t>
                            </w:r>
                          </w:p>
                          <w:p w14:paraId="5E291791" w14:textId="77777777" w:rsidR="00765DDF" w:rsidRDefault="00765DDF" w:rsidP="00765DDF">
                            <w:pPr>
                              <w:ind w:left="360" w:firstLine="349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- pozyskanie niezbędnych opinii</w:t>
                            </w:r>
                          </w:p>
                          <w:p w14:paraId="697A0E15" w14:textId="77777777" w:rsidR="00765DDF" w:rsidRDefault="00765DDF" w:rsidP="00765DDF">
                            <w:pPr>
                              <w:ind w:left="360" w:firstLine="349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- wydanie zgody </w:t>
                            </w:r>
                          </w:p>
                          <w:p w14:paraId="0A7B37DD" w14:textId="77777777" w:rsidR="00B50F0E" w:rsidRDefault="00B50F0E" w:rsidP="00B50F0E">
                            <w:pPr>
                              <w:ind w:left="708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</w:p>
                          <w:p w14:paraId="341AD2E8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Opłaty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</w:p>
                          <w:p w14:paraId="0419DBE9" w14:textId="77777777" w:rsidR="007E7B53" w:rsidRDefault="007E7B53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Wniosek nie podlega opłacie</w:t>
                            </w:r>
                          </w:p>
                          <w:p w14:paraId="6F163403" w14:textId="77777777" w:rsidR="007E7B53" w:rsidRDefault="007E7B53" w:rsidP="00B50F0E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 przypadku załatwiania sprawy za pośrednictwem pełnomocnika należy uiścić opłatę skarbową.</w:t>
                            </w:r>
                          </w:p>
                          <w:p w14:paraId="41D64409" w14:textId="77777777" w:rsidR="00B50F0E" w:rsidRPr="00B50F0E" w:rsidRDefault="00B50F0E" w:rsidP="00FC6529">
                            <w:pPr>
                              <w:ind w:left="723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</w:p>
                          <w:p w14:paraId="53FCEB4E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Tryb odwoławczy</w:t>
                            </w:r>
                          </w:p>
                          <w:p w14:paraId="28DBE79A" w14:textId="77777777" w:rsidR="007E7B53" w:rsidRDefault="007E7B5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Od sposobu rozstrzygnięcia sprawy nie przysługuje odwołanie.</w:t>
                            </w:r>
                          </w:p>
                          <w:p w14:paraId="1750D7BD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</w:p>
                          <w:p w14:paraId="13712A81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Podstawa prawna</w:t>
                            </w:r>
                          </w:p>
                          <w:p w14:paraId="77785D38" w14:textId="216CF8CD" w:rsidR="00B50F0E" w:rsidRDefault="007E7B5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Art. 25 ust. 1 i 2 w związku z art. 124 ustawa z dnia 21 sierpnia 1997 roku o gospodarce nieru</w:t>
                            </w:r>
                            <w:r w:rsidR="0026463B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chomościami </w:t>
                            </w:r>
                            <w:r w:rsidR="00D82A5E" w:rsidRPr="00D82A5E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</w:t>
                            </w:r>
                            <w:r w:rsidR="00B84991" w:rsidRPr="00B84991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t.j. Dz.U. z 2024 r. poz. 1145 ze zm.</w:t>
                            </w:r>
                            <w:r w:rsidR="00D82A5E" w:rsidRPr="00D82A5E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5F9D1CB0" w14:textId="77777777" w:rsidR="007E7B53" w:rsidRPr="00B34C34" w:rsidRDefault="00B34C34" w:rsidP="00B34C34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 w:rsidRPr="00B34C3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Zarządzenie Nr 116.2020 Burmistrza Drezdenka z dnia 27 października 2020 r.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34C3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 sprawie określenia wysokości stawek i zasad stosowania opłat za udzielenie zgody na realizację infrastruktury technicznej na terenach nieruchomości stanowiących własność Gminy Drezdenko</w:t>
                            </w:r>
                          </w:p>
                          <w:p w14:paraId="296262C8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3E745A23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10B2D57F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37B52861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3BDAD067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5479DDFA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6245A280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2477EACF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2777C6AA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390D3BD4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4BBD0636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2DA4296C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0DD5EBFB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62CAA432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1309EBDB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7EA9F44A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590DC2E0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7FF9FF49" w14:textId="77777777" w:rsidR="00C664A9" w:rsidRDefault="00C664A9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157117D2" w14:textId="77777777" w:rsidR="00FC6529" w:rsidRDefault="00FC6529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0805B04B" w14:textId="77777777" w:rsidR="00FC6529" w:rsidRDefault="00FC6529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505C1562" w14:textId="77777777" w:rsidR="00FC6529" w:rsidRDefault="00FC6529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48D1E7C4" w14:textId="77777777" w:rsidR="00FC6529" w:rsidRDefault="00FC6529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3C3CFFC5" w14:textId="77777777" w:rsidR="00FC6529" w:rsidRDefault="00FC6529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595D5A78" w14:textId="77777777" w:rsidR="00FC6529" w:rsidRDefault="00FC6529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34C393A6" w14:textId="77777777" w:rsidR="00C664A9" w:rsidRDefault="00C664A9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4E041228" w14:textId="77777777" w:rsidR="00C664A9" w:rsidRDefault="00C664A9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0D3973FB" w14:textId="77777777" w:rsidR="00C664A9" w:rsidRDefault="00C664A9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702329CA" w14:textId="77777777" w:rsidR="00C664A9" w:rsidRDefault="00C664A9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100720C6" w14:textId="77777777" w:rsidR="00C664A9" w:rsidRDefault="00C664A9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7C80FF1A" w14:textId="77777777" w:rsidR="007E7B53" w:rsidRDefault="007E7B53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7BC78AF8" w14:textId="77777777" w:rsidR="007E7B53" w:rsidRDefault="007E7B53">
                            <w:pPr>
                              <w:jc w:val="center"/>
                            </w:pPr>
                            <w:hyperlink r:id="rId7" w:history="1">
                              <w:r>
                                <w:rPr>
                                  <w:rStyle w:val="Hipercze"/>
                                  <w:rFonts w:ascii="Tahoma" w:hAnsi="Tahoma" w:cs="Tahoma"/>
                                  <w:sz w:val="20"/>
                                </w:rPr>
                                <w:t>http://www.bip.drezdenko.pl/</w:t>
                              </w:r>
                            </w:hyperlink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8E094" id="Text Box 6" o:spid="_x0000_s1029" type="#_x0000_t202" style="position:absolute;margin-left:-42.1pt;margin-top:84.65pt;width:549.1pt;height:711.1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" strokecolor="white" strokeweight=".5pt">
                <v:textbox inset="7.45pt,3.85pt,7.45pt,3.85pt">
                  <w:txbxContent>
                    <w:p w14:paraId="3351B5F1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sz w:val="28"/>
                        </w:rPr>
                        <w:t xml:space="preserve">  Gdzie załatwić?</w:t>
                      </w:r>
                    </w:p>
                    <w:p w14:paraId="60BDBB3C" w14:textId="77777777" w:rsidR="007E7B53" w:rsidRDefault="007E7B53">
                      <w:pPr>
                        <w:numPr>
                          <w:ilvl w:val="0"/>
                          <w:numId w:val="7"/>
                        </w:numPr>
                        <w:suppressAutoHyphens w:val="0"/>
                        <w:autoSpaceDE w:val="0"/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>Wydawanie formularzy wniosków - Punkt Obsługi Klienta</w:t>
                      </w:r>
                      <w:r w:rsidR="00BC3174"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>(parter), pokój nr 5, tel. 95 762 29 63.</w:t>
                      </w:r>
                    </w:p>
                    <w:p w14:paraId="69C4E115" w14:textId="72DCC84E" w:rsidR="00B50F0E" w:rsidRPr="00B50F0E" w:rsidRDefault="007E7B53" w:rsidP="00B50F0E">
                      <w:pPr>
                        <w:numPr>
                          <w:ilvl w:val="0"/>
                          <w:numId w:val="7"/>
                        </w:numPr>
                        <w:suppressAutoHyphens w:val="0"/>
                        <w:autoSpaceDE w:val="0"/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 xml:space="preserve">Referat </w:t>
                      </w:r>
                      <w:r w:rsidR="00FC6529" w:rsidRPr="00FC6529"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 xml:space="preserve">Gospodarki Nieruchomościami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>(parter), pokój nr 12, tel. 95 762 29 68</w:t>
                      </w:r>
                      <w:r w:rsidR="00B50F0E"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>, e-mail: pfabjanska@drezdenko.pl</w:t>
                      </w:r>
                    </w:p>
                    <w:p w14:paraId="40FBDF3C" w14:textId="77777777" w:rsidR="007E7B53" w:rsidRDefault="007E7B53">
                      <w:pPr>
                        <w:suppressAutoHyphens w:val="0"/>
                        <w:autoSpaceDE w:val="0"/>
                        <w:ind w:left="435"/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</w:pPr>
                    </w:p>
                    <w:p w14:paraId="19AFDD43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  <w:szCs w:val="20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C</w:t>
                      </w:r>
                      <w:r>
                        <w:rPr>
                          <w:sz w:val="28"/>
                        </w:rPr>
                        <w:t>o zabrać?</w:t>
                      </w:r>
                    </w:p>
                    <w:p w14:paraId="0AC80C5D" w14:textId="77777777" w:rsidR="007E7B53" w:rsidRDefault="007E7B53">
                      <w:pPr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20"/>
                        </w:rPr>
                        <w:t>Wypełniony wniosek o udzielenie zgody na zajęcie terenu Gminy Drezdenko wraz z wymaganymi dokumentami należy złożyć w Biurze Obsługi Klienta (parter)</w:t>
                      </w:r>
                    </w:p>
                    <w:p w14:paraId="378F0807" w14:textId="77777777" w:rsidR="007E7B53" w:rsidRDefault="007E7B53">
                      <w:pPr>
                        <w:jc w:val="both"/>
                        <w:rPr>
                          <w:sz w:val="28"/>
                        </w:rPr>
                      </w:pPr>
                    </w:p>
                    <w:p w14:paraId="0533CFE2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  <w:szCs w:val="22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  <w:szCs w:val="22"/>
                        </w:rPr>
                        <w:t xml:space="preserve"> </w:t>
                      </w:r>
                      <w:r>
                        <w:rPr>
                          <w:sz w:val="28"/>
                          <w:szCs w:val="22"/>
                        </w:rPr>
                        <w:t xml:space="preserve">Termin realizacji </w:t>
                      </w:r>
                    </w:p>
                    <w:p w14:paraId="2FBAD4B0" w14:textId="77777777" w:rsidR="007E7B53" w:rsidRDefault="007E7B53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Termin – do jednego miesiąca, a w przypadku spraw skomplikowanych do 2 miesięcy:</w:t>
                      </w:r>
                    </w:p>
                    <w:p w14:paraId="2D7E37A2" w14:textId="77777777" w:rsidR="00765DDF" w:rsidRDefault="00765DDF" w:rsidP="00765DDF">
                      <w:pPr>
                        <w:ind w:left="360" w:firstLine="349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- zarejestrowanie wniosku</w:t>
                      </w:r>
                    </w:p>
                    <w:p w14:paraId="5E291791" w14:textId="77777777" w:rsidR="00765DDF" w:rsidRDefault="00765DDF" w:rsidP="00765DDF">
                      <w:pPr>
                        <w:ind w:left="360" w:firstLine="349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- pozyskanie niezbędnych opinii</w:t>
                      </w:r>
                    </w:p>
                    <w:p w14:paraId="697A0E15" w14:textId="77777777" w:rsidR="00765DDF" w:rsidRDefault="00765DDF" w:rsidP="00765DDF">
                      <w:pPr>
                        <w:ind w:left="360" w:firstLine="349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- wydanie zgody </w:t>
                      </w:r>
                    </w:p>
                    <w:p w14:paraId="0A7B37DD" w14:textId="77777777" w:rsidR="00B50F0E" w:rsidRDefault="00B50F0E" w:rsidP="00B50F0E">
                      <w:pPr>
                        <w:ind w:left="708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</w:p>
                    <w:p w14:paraId="341AD2E8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Opłaty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</w:p>
                    <w:p w14:paraId="0419DBE9" w14:textId="77777777" w:rsidR="007E7B53" w:rsidRDefault="007E7B53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Wniosek nie podlega opłacie</w:t>
                      </w:r>
                    </w:p>
                    <w:p w14:paraId="6F163403" w14:textId="77777777" w:rsidR="007E7B53" w:rsidRDefault="007E7B53" w:rsidP="00B50F0E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W przypadku załatwiania sprawy za pośrednictwem pełnomocnika należy uiścić opłatę skarbową.</w:t>
                      </w:r>
                    </w:p>
                    <w:p w14:paraId="41D64409" w14:textId="77777777" w:rsidR="00B50F0E" w:rsidRPr="00B50F0E" w:rsidRDefault="00B50F0E" w:rsidP="00FC6529">
                      <w:pPr>
                        <w:ind w:left="723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</w:p>
                    <w:p w14:paraId="53FCEB4E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Tryb odwoławczy</w:t>
                      </w:r>
                    </w:p>
                    <w:p w14:paraId="28DBE79A" w14:textId="77777777" w:rsidR="007E7B53" w:rsidRDefault="007E7B53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Od sposobu rozstrzygnięcia sprawy nie przysługuje odwołanie.</w:t>
                      </w:r>
                    </w:p>
                    <w:p w14:paraId="1750D7BD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</w:p>
                    <w:p w14:paraId="13712A81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Podstawa prawna</w:t>
                      </w:r>
                    </w:p>
                    <w:p w14:paraId="77785D38" w14:textId="216CF8CD" w:rsidR="00B50F0E" w:rsidRDefault="007E7B53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Art. 25 ust. 1 i 2 w związku z art. 124 ustawa z dnia 21 sierpnia 1997 roku o gospodarce nieru</w:t>
                      </w:r>
                      <w:r w:rsidR="0026463B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chomościami </w:t>
                      </w:r>
                      <w:r w:rsidR="00D82A5E" w:rsidRPr="00D82A5E">
                        <w:rPr>
                          <w:rFonts w:ascii="Tahoma" w:hAnsi="Tahoma" w:cs="Tahoma"/>
                          <w:sz w:val="17"/>
                          <w:szCs w:val="17"/>
                        </w:rPr>
                        <w:t>(</w:t>
                      </w:r>
                      <w:proofErr w:type="spellStart"/>
                      <w:r w:rsidR="00B84991" w:rsidRPr="00B84991">
                        <w:rPr>
                          <w:rFonts w:ascii="Tahoma" w:hAnsi="Tahoma" w:cs="Tahoma"/>
                          <w:sz w:val="17"/>
                          <w:szCs w:val="17"/>
                        </w:rPr>
                        <w:t>t.j</w:t>
                      </w:r>
                      <w:proofErr w:type="spellEnd"/>
                      <w:r w:rsidR="00B84991" w:rsidRPr="00B84991">
                        <w:rPr>
                          <w:rFonts w:ascii="Tahoma" w:hAnsi="Tahoma" w:cs="Tahoma"/>
                          <w:sz w:val="17"/>
                          <w:szCs w:val="17"/>
                        </w:rPr>
                        <w:t>. Dz.U. z 2024 r. poz. 1145 ze zm.</w:t>
                      </w:r>
                      <w:r w:rsidR="00D82A5E" w:rsidRPr="00D82A5E">
                        <w:rPr>
                          <w:rFonts w:ascii="Tahoma" w:hAnsi="Tahoma" w:cs="Tahoma"/>
                          <w:sz w:val="17"/>
                          <w:szCs w:val="17"/>
                        </w:rPr>
                        <w:t>)</w:t>
                      </w:r>
                    </w:p>
                    <w:p w14:paraId="5F9D1CB0" w14:textId="77777777" w:rsidR="007E7B53" w:rsidRPr="00B34C34" w:rsidRDefault="00B34C34" w:rsidP="00B34C34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 w:rsidRPr="00B34C34">
                        <w:rPr>
                          <w:rFonts w:ascii="Tahoma" w:hAnsi="Tahoma" w:cs="Tahoma"/>
                          <w:sz w:val="17"/>
                          <w:szCs w:val="17"/>
                        </w:rPr>
                        <w:t>Zarządzenie Nr 116.2020 Burmistrza Drezdenka z dnia 27 października 2020 r.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 w:rsidRPr="00B34C34">
                        <w:rPr>
                          <w:rFonts w:ascii="Tahoma" w:hAnsi="Tahoma" w:cs="Tahoma"/>
                          <w:sz w:val="17"/>
                          <w:szCs w:val="17"/>
                        </w:rPr>
                        <w:t>w sprawie określenia wysokości stawek i zasad stosowania opłat za udzielenie zgody na realizację infrastruktury technicznej na terenach nieruchomości stanowiących własność Gminy Drezdenko</w:t>
                      </w:r>
                    </w:p>
                    <w:p w14:paraId="296262C8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3E745A23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10B2D57F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37B52861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3BDAD067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5479DDFA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6245A280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2477EACF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2777C6AA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390D3BD4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4BBD0636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2DA4296C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0DD5EBFB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62CAA432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1309EBDB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7EA9F44A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590DC2E0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7FF9FF49" w14:textId="77777777" w:rsidR="00C664A9" w:rsidRDefault="00C664A9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157117D2" w14:textId="77777777" w:rsidR="00FC6529" w:rsidRDefault="00FC6529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0805B04B" w14:textId="77777777" w:rsidR="00FC6529" w:rsidRDefault="00FC6529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505C1562" w14:textId="77777777" w:rsidR="00FC6529" w:rsidRDefault="00FC6529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48D1E7C4" w14:textId="77777777" w:rsidR="00FC6529" w:rsidRDefault="00FC6529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3C3CFFC5" w14:textId="77777777" w:rsidR="00FC6529" w:rsidRDefault="00FC6529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595D5A78" w14:textId="77777777" w:rsidR="00FC6529" w:rsidRDefault="00FC6529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34C393A6" w14:textId="77777777" w:rsidR="00C664A9" w:rsidRDefault="00C664A9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4E041228" w14:textId="77777777" w:rsidR="00C664A9" w:rsidRDefault="00C664A9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0D3973FB" w14:textId="77777777" w:rsidR="00C664A9" w:rsidRDefault="00C664A9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702329CA" w14:textId="77777777" w:rsidR="00C664A9" w:rsidRDefault="00C664A9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100720C6" w14:textId="77777777" w:rsidR="00C664A9" w:rsidRDefault="00C664A9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7C80FF1A" w14:textId="77777777" w:rsidR="007E7B53" w:rsidRDefault="007E7B53">
                      <w:pPr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7BC78AF8" w14:textId="77777777" w:rsidR="007E7B53" w:rsidRDefault="007E7B53">
                      <w:pPr>
                        <w:jc w:val="center"/>
                      </w:pPr>
                      <w:hyperlink r:id="rId8" w:history="1">
                        <w:r>
                          <w:rPr>
                            <w:rStyle w:val="Hipercze"/>
                            <w:rFonts w:ascii="Tahoma" w:hAnsi="Tahoma" w:cs="Tahoma"/>
                            <w:sz w:val="20"/>
                          </w:rPr>
                          <w:t>http://www.bip.drezdenko.pl/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1E0C5F4A" wp14:editId="6CCE4809">
                <wp:simplePos x="0" y="0"/>
                <wp:positionH relativeFrom="column">
                  <wp:posOffset>225425</wp:posOffset>
                </wp:positionH>
                <wp:positionV relativeFrom="paragraph">
                  <wp:posOffset>339725</wp:posOffset>
                </wp:positionV>
                <wp:extent cx="5310505" cy="538480"/>
                <wp:effectExtent l="10795" t="10795" r="12700" b="12700"/>
                <wp:wrapNone/>
                <wp:docPr id="85760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050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7F7A3" w14:textId="77777777" w:rsidR="007E7B53" w:rsidRDefault="00765DDF">
                            <w:pPr>
                              <w:pStyle w:val="Nagwek2"/>
                              <w:rPr>
                                <w:rFonts w:ascii="Tahoma" w:eastAsia="Tahoma" w:hAnsi="Tahoma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auto"/>
                                <w:sz w:val="20"/>
                              </w:rPr>
                              <w:t>Uzgodnienie projektowanych urządzeń infrastruktury technicznej</w:t>
                            </w:r>
                          </w:p>
                          <w:p w14:paraId="4F7400C8" w14:textId="77777777" w:rsidR="007E7B53" w:rsidRDefault="007E7B53">
                            <w:pPr>
                              <w:pStyle w:val="Nagwek2"/>
                            </w:pPr>
                            <w:r>
                              <w:rPr>
                                <w:rFonts w:ascii="Tahoma" w:eastAsia="Tahoma" w:hAnsi="Tahoma"/>
                                <w:color w:val="auto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auto"/>
                                <w:sz w:val="20"/>
                              </w:rPr>
                              <w:t>(poza pasem drogowym)</w:t>
                            </w:r>
                          </w:p>
                          <w:p w14:paraId="304EC6F5" w14:textId="77777777" w:rsidR="007E7B53" w:rsidRDefault="007E7B53"/>
                          <w:p w14:paraId="593377B9" w14:textId="77777777" w:rsidR="007E7B53" w:rsidRDefault="007E7B53"/>
                          <w:p w14:paraId="2684E26E" w14:textId="77777777" w:rsidR="007E7B53" w:rsidRDefault="007E7B53"/>
                          <w:p w14:paraId="52EF50DB" w14:textId="77777777" w:rsidR="007E7B53" w:rsidRDefault="007E7B53"/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C5F4A" id="Text Box 7" o:spid="_x0000_s1030" type="#_x0000_t202" style="position:absolute;margin-left:17.75pt;margin-top:26.75pt;width:418.15pt;height:42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" strokecolor="white" strokeweight="1pt">
                <v:textbox inset="7.7pt,4.1pt,7.7pt,4.1pt">
                  <w:txbxContent>
                    <w:p w14:paraId="61C7F7A3" w14:textId="77777777" w:rsidR="007E7B53" w:rsidRDefault="00765DDF">
                      <w:pPr>
                        <w:pStyle w:val="Nagwek2"/>
                        <w:rPr>
                          <w:rFonts w:ascii="Tahoma" w:eastAsia="Tahoma" w:hAnsi="Tahoma"/>
                          <w:color w:val="auto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auto"/>
                          <w:sz w:val="20"/>
                        </w:rPr>
                        <w:t>Uzgodnienie projektowanych urządzeń infrastruktury technicznej</w:t>
                      </w:r>
                    </w:p>
                    <w:p w14:paraId="4F7400C8" w14:textId="77777777" w:rsidR="007E7B53" w:rsidRDefault="007E7B53">
                      <w:pPr>
                        <w:pStyle w:val="Nagwek2"/>
                      </w:pPr>
                      <w:r>
                        <w:rPr>
                          <w:rFonts w:ascii="Tahoma" w:eastAsia="Tahoma" w:hAnsi="Tahoma"/>
                          <w:color w:val="auto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auto"/>
                          <w:sz w:val="20"/>
                        </w:rPr>
                        <w:t>(poza pasem drogowym)</w:t>
                      </w:r>
                    </w:p>
                    <w:p w14:paraId="304EC6F5" w14:textId="77777777" w:rsidR="007E7B53" w:rsidRDefault="007E7B53"/>
                    <w:p w14:paraId="593377B9" w14:textId="77777777" w:rsidR="007E7B53" w:rsidRDefault="007E7B53"/>
                    <w:p w14:paraId="2684E26E" w14:textId="77777777" w:rsidR="007E7B53" w:rsidRDefault="007E7B53"/>
                    <w:p w14:paraId="52EF50DB" w14:textId="77777777" w:rsidR="007E7B53" w:rsidRDefault="007E7B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B06556" wp14:editId="584CAC7B">
                <wp:simplePos x="0" y="0"/>
                <wp:positionH relativeFrom="column">
                  <wp:posOffset>-228600</wp:posOffset>
                </wp:positionH>
                <wp:positionV relativeFrom="paragraph">
                  <wp:posOffset>8801100</wp:posOffset>
                </wp:positionV>
                <wp:extent cx="6400800" cy="0"/>
                <wp:effectExtent l="23495" t="23495" r="14605" b="14605"/>
                <wp:wrapNone/>
                <wp:docPr id="4943494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5ABED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693pt" to="486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" strokeweight=".79mm">
                <v:stroke joinstyle="miter" endcap="square"/>
              </v:line>
            </w:pict>
          </mc:Fallback>
        </mc:AlternateContent>
      </w:r>
    </w:p>
    <w:sectPr w:rsidR="007E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ourier New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"/>
      <w:lvlJc w:val="left"/>
      <w:pPr>
        <w:tabs>
          <w:tab w:val="num" w:pos="723"/>
        </w:tabs>
        <w:ind w:left="723" w:hanging="363"/>
      </w:pPr>
      <w:rPr>
        <w:rFonts w:ascii="Wingdings" w:hAnsi="Wingdings" w:cs="Symbol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cs="Wingdings"/>
      </w:rPr>
    </w:lvl>
  </w:abstractNum>
  <w:num w:numId="1" w16cid:durableId="649991128">
    <w:abstractNumId w:val="0"/>
  </w:num>
  <w:num w:numId="2" w16cid:durableId="1748452288">
    <w:abstractNumId w:val="1"/>
  </w:num>
  <w:num w:numId="3" w16cid:durableId="1758282941">
    <w:abstractNumId w:val="2"/>
  </w:num>
  <w:num w:numId="4" w16cid:durableId="1207988142">
    <w:abstractNumId w:val="3"/>
  </w:num>
  <w:num w:numId="5" w16cid:durableId="840895879">
    <w:abstractNumId w:val="4"/>
  </w:num>
  <w:num w:numId="6" w16cid:durableId="835415755">
    <w:abstractNumId w:val="5"/>
  </w:num>
  <w:num w:numId="7" w16cid:durableId="915940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DB"/>
    <w:rsid w:val="000B4B52"/>
    <w:rsid w:val="000E5F09"/>
    <w:rsid w:val="00226604"/>
    <w:rsid w:val="002313C6"/>
    <w:rsid w:val="00250A22"/>
    <w:rsid w:val="0026463B"/>
    <w:rsid w:val="003262DB"/>
    <w:rsid w:val="005D15D5"/>
    <w:rsid w:val="00765DDF"/>
    <w:rsid w:val="007E7B53"/>
    <w:rsid w:val="009C63D9"/>
    <w:rsid w:val="00A21676"/>
    <w:rsid w:val="00B34C34"/>
    <w:rsid w:val="00B50F0E"/>
    <w:rsid w:val="00B84991"/>
    <w:rsid w:val="00BC3174"/>
    <w:rsid w:val="00C664A9"/>
    <w:rsid w:val="00C91379"/>
    <w:rsid w:val="00CA3884"/>
    <w:rsid w:val="00CD7A65"/>
    <w:rsid w:val="00CF352A"/>
    <w:rsid w:val="00D82A5E"/>
    <w:rsid w:val="00DD5715"/>
    <w:rsid w:val="00DF6F31"/>
    <w:rsid w:val="00E5262B"/>
    <w:rsid w:val="00E67572"/>
    <w:rsid w:val="00F01724"/>
    <w:rsid w:val="00F468EE"/>
    <w:rsid w:val="00F52FDA"/>
    <w:rsid w:val="00FC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6E9CAB"/>
  <w15:chartTrackingRefBased/>
  <w15:docId w15:val="{B002F556-469F-40BA-8D33-97B9B1F4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center"/>
      <w:outlineLvl w:val="0"/>
    </w:pPr>
    <w:rPr>
      <w:rFonts w:ascii="Bookman Old Style" w:hAnsi="Bookman Old Style" w:cs="Bookman Old Style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 w:cs="Tahoma"/>
      <w:b/>
      <w:bCs/>
      <w:color w:val="000000"/>
      <w:sz w:val="18"/>
      <w:szCs w:val="17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color w:val="FF9900"/>
      <w:sz w:val="1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Times New Roman" w:eastAsia="Times New Roman" w:hAnsi="Times New Roman" w:cs="Times New Roman"/>
      <w:color w:val="auto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Times New Roman" w:eastAsia="Times New Roman" w:hAnsi="Times New Roman" w:cs="Times New Roman"/>
      <w:color w:val="auto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Times New Roman" w:hAnsi="Times New Roman" w:cs="Times New Roman"/>
      <w:sz w:val="17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Times New Roman" w:eastAsia="Times New Roman" w:hAnsi="Times New Roman" w:cs="Times New Roman"/>
      <w:color w:val="auto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1">
    <w:name w:val="WW8Num23z1"/>
    <w:rPr>
      <w:rFonts w:ascii="Times New Roman" w:eastAsia="Times New Roman" w:hAnsi="Times New Roman" w:cs="Times New Roman"/>
      <w:color w:val="auto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Times New Roman" w:eastAsia="Times New Roman" w:hAnsi="Times New Roman" w:cs="Times New Roman"/>
      <w:color w:val="auto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27z0">
    <w:name w:val="WW8Num27z0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Times New Roman" w:hAnsi="Times New Roman" w:cs="Times New Roman"/>
      <w:sz w:val="17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Wingdings" w:hAnsi="Wingdings" w:cs="Wingdings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Wingdings" w:hAnsi="Wingdings" w:cs="Wingdings"/>
      <w:sz w:val="17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7z0">
    <w:name w:val="WW8Num37z0"/>
    <w:rPr>
      <w:rFonts w:ascii="Wingdings" w:hAnsi="Wingdings" w:cs="Wingdings"/>
      <w:sz w:val="17"/>
    </w:rPr>
  </w:style>
  <w:style w:type="character" w:customStyle="1" w:styleId="WW8Num37z1">
    <w:name w:val="WW8Num37z1"/>
    <w:rPr>
      <w:rFonts w:ascii="Times New Roman" w:eastAsia="Times New Roman" w:hAnsi="Times New Roman" w:cs="Times New Roman"/>
      <w:color w:val="auto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Times New Roman" w:eastAsia="Times New Roman" w:hAnsi="Times New Roman" w:cs="Times New Roman"/>
      <w:color w:val="auto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Bookman Old Style" w:hAnsi="Bookman Old Style" w:cs="Bookman Old Style"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ormalweb">
    <w:name w:val="normalweb"/>
    <w:basedOn w:val="Normalny"/>
    <w:pPr>
      <w:spacing w:before="280" w:after="280"/>
    </w:pPr>
  </w:style>
  <w:style w:type="paragraph" w:customStyle="1" w:styleId="Zawartoramki">
    <w:name w:val="Zawartość ramki"/>
    <w:basedOn w:val="Tekstpodstawowy"/>
  </w:style>
  <w:style w:type="character" w:styleId="Nierozpoznanawzmianka">
    <w:name w:val="Unresolved Mention"/>
    <w:uiPriority w:val="99"/>
    <w:semiHidden/>
    <w:unhideWhenUsed/>
    <w:rsid w:val="00B50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drezdenko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drezdenk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Links>
    <vt:vector size="6" baseType="variant">
      <vt:variant>
        <vt:i4>131155</vt:i4>
      </vt:variant>
      <vt:variant>
        <vt:i4>0</vt:i4>
      </vt:variant>
      <vt:variant>
        <vt:i4>0</vt:i4>
      </vt:variant>
      <vt:variant>
        <vt:i4>5</vt:i4>
      </vt:variant>
      <vt:variant>
        <vt:lpwstr>http://www.bip.drezdenko.pl/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cp:lastModifiedBy>pfabjanska</cp:lastModifiedBy>
  <cp:revision>6</cp:revision>
  <cp:lastPrinted>2021-02-02T13:52:00Z</cp:lastPrinted>
  <dcterms:created xsi:type="dcterms:W3CDTF">2024-02-15T11:45:00Z</dcterms:created>
  <dcterms:modified xsi:type="dcterms:W3CDTF">2025-05-13T11:14:00Z</dcterms:modified>
</cp:coreProperties>
</file>