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59D183" w14:textId="784B6DF7" w:rsidR="0012224D" w:rsidRDefault="00D57DBF">
      <w:r>
        <w:rPr>
          <w:noProof/>
        </w:rPr>
        <mc:AlternateContent>
          <mc:Choice Requires="wps">
            <w:drawing>
              <wp:anchor distT="0" distB="0" distL="114935" distR="114935" simplePos="0" relativeHeight="251654656" behindDoc="0" locked="0" layoutInCell="1" allowOverlap="1" wp14:anchorId="1CC78341" wp14:editId="2598F714">
                <wp:simplePos x="0" y="0"/>
                <wp:positionH relativeFrom="column">
                  <wp:posOffset>-572770</wp:posOffset>
                </wp:positionH>
                <wp:positionV relativeFrom="paragraph">
                  <wp:posOffset>-572770</wp:posOffset>
                </wp:positionV>
                <wp:extent cx="1028700" cy="1177290"/>
                <wp:effectExtent l="12700" t="12700" r="6350" b="10160"/>
                <wp:wrapNone/>
                <wp:docPr id="1730337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471B9" w14:textId="606A512E" w:rsidR="0012224D" w:rsidRDefault="00D57D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D27FFB" wp14:editId="3455F37A">
                                  <wp:extent cx="836930" cy="1078230"/>
                                  <wp:effectExtent l="0" t="0" r="0" b="0"/>
                                  <wp:docPr id="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930" cy="1078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783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1pt;margin-top:-45.1pt;width:81pt;height:92.7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" strokecolor="white" strokeweight=".5pt">
                <v:textbox inset="7.45pt,3.85pt,7.45pt,3.85pt">
                  <w:txbxContent>
                    <w:p w14:paraId="4EB471B9" w14:textId="606A512E" w:rsidR="0012224D" w:rsidRDefault="00D57DBF">
                      <w:r>
                        <w:rPr>
                          <w:noProof/>
                        </w:rPr>
                        <w:drawing>
                          <wp:inline distT="0" distB="0" distL="0" distR="0" wp14:anchorId="3DD27FFB" wp14:editId="3455F37A">
                            <wp:extent cx="836930" cy="1078230"/>
                            <wp:effectExtent l="0" t="0" r="0" b="0"/>
                            <wp:docPr id="1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6930" cy="10782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2D032769" wp14:editId="769A9EE3">
                <wp:simplePos x="0" y="0"/>
                <wp:positionH relativeFrom="column">
                  <wp:posOffset>4913630</wp:posOffset>
                </wp:positionH>
                <wp:positionV relativeFrom="paragraph">
                  <wp:posOffset>-687070</wp:posOffset>
                </wp:positionV>
                <wp:extent cx="1258570" cy="1144270"/>
                <wp:effectExtent l="12700" t="12700" r="5080" b="5080"/>
                <wp:wrapNone/>
                <wp:docPr id="18028162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2D1B0" w14:textId="77777777" w:rsidR="0012224D" w:rsidRDefault="0012224D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color w:val="008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8000"/>
                                <w:sz w:val="24"/>
                              </w:rPr>
                              <w:t>Karta usługi</w:t>
                            </w:r>
                          </w:p>
                          <w:p w14:paraId="3A333311" w14:textId="77777777" w:rsidR="0012224D" w:rsidRDefault="0012224D">
                            <w:pPr>
                              <w:pStyle w:val="Nagwek3"/>
                              <w:tabs>
                                <w:tab w:val="left" w:pos="0"/>
                              </w:tabs>
                              <w:jc w:val="center"/>
                              <w:rPr>
                                <w:color w:val="008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8000"/>
                                <w:sz w:val="72"/>
                                <w:szCs w:val="72"/>
                              </w:rPr>
                              <w:t>GN</w:t>
                            </w:r>
                            <w:r w:rsidR="00EF7409">
                              <w:rPr>
                                <w:color w:val="008000"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  <w:p w14:paraId="593ADCC1" w14:textId="2B3E6EF6" w:rsidR="0012224D" w:rsidRDefault="00EF740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wydanie </w:t>
                            </w:r>
                            <w:r w:rsidR="00FF669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233C030" w14:textId="77777777" w:rsidR="0012224D" w:rsidRDefault="0012224D"/>
                        </w:txbxContent>
                      </wps:txbx>
                      <wps:bodyPr rot="0" vert="horz" wrap="square" lIns="3175" tIns="48895" rIns="317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327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86.9pt;margin-top:-54.1pt;width:99.1pt;height:90.1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" strokecolor="white" strokeweight=".5pt">
                <v:textbox inset=".25pt,3.85pt,.25pt,3.85pt">
                  <w:txbxContent>
                    <w:p w14:paraId="4F02D1B0" w14:textId="77777777" w:rsidR="0012224D" w:rsidRDefault="0012224D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rFonts w:ascii="Tahoma" w:hAnsi="Tahoma" w:cs="Tahoma"/>
                          <w:b/>
                          <w:color w:val="008000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8000"/>
                          <w:sz w:val="24"/>
                        </w:rPr>
                        <w:t>Karta usługi</w:t>
                      </w:r>
                    </w:p>
                    <w:p w14:paraId="3A333311" w14:textId="77777777" w:rsidR="0012224D" w:rsidRDefault="0012224D">
                      <w:pPr>
                        <w:pStyle w:val="Nagwek3"/>
                        <w:tabs>
                          <w:tab w:val="left" w:pos="0"/>
                        </w:tabs>
                        <w:jc w:val="center"/>
                        <w:rPr>
                          <w:color w:val="008000"/>
                          <w:sz w:val="72"/>
                          <w:szCs w:val="72"/>
                        </w:rPr>
                      </w:pPr>
                      <w:r>
                        <w:rPr>
                          <w:color w:val="008000"/>
                          <w:sz w:val="72"/>
                          <w:szCs w:val="72"/>
                        </w:rPr>
                        <w:t>GN</w:t>
                      </w:r>
                      <w:r w:rsidR="00EF7409">
                        <w:rPr>
                          <w:color w:val="008000"/>
                          <w:sz w:val="72"/>
                          <w:szCs w:val="72"/>
                        </w:rPr>
                        <w:t>7</w:t>
                      </w:r>
                    </w:p>
                    <w:p w14:paraId="593ADCC1" w14:textId="2B3E6EF6" w:rsidR="0012224D" w:rsidRDefault="00EF7409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wydanie </w:t>
                      </w:r>
                      <w:r w:rsidR="00FF6694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4233C030" w14:textId="77777777" w:rsidR="0012224D" w:rsidRDefault="0012224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0BB5F7" wp14:editId="71DC78EB">
                <wp:simplePos x="0" y="0"/>
                <wp:positionH relativeFrom="column">
                  <wp:posOffset>571500</wp:posOffset>
                </wp:positionH>
                <wp:positionV relativeFrom="paragraph">
                  <wp:posOffset>342900</wp:posOffset>
                </wp:positionV>
                <wp:extent cx="4457700" cy="0"/>
                <wp:effectExtent l="13970" t="13970" r="14605" b="14605"/>
                <wp:wrapNone/>
                <wp:docPr id="25841226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8DC0C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7pt" to="39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" strokeweight=".53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7550C83A" wp14:editId="7EE4FF54">
                <wp:simplePos x="0" y="0"/>
                <wp:positionH relativeFrom="column">
                  <wp:posOffset>570230</wp:posOffset>
                </wp:positionH>
                <wp:positionV relativeFrom="paragraph">
                  <wp:posOffset>-687070</wp:posOffset>
                </wp:positionV>
                <wp:extent cx="4344670" cy="915670"/>
                <wp:effectExtent l="12700" t="12700" r="5080" b="5080"/>
                <wp:wrapNone/>
                <wp:docPr id="617781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467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B00AD" w14:textId="77777777" w:rsidR="0012224D" w:rsidRDefault="0012224D">
                            <w:pPr>
                              <w:pStyle w:val="Nagwek1"/>
                              <w:tabs>
                                <w:tab w:val="left" w:pos="0"/>
                              </w:tabs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Urząd Miejski w Drezdenku</w:t>
                            </w:r>
                          </w:p>
                          <w:p w14:paraId="12F5DBE5" w14:textId="77777777" w:rsidR="0012224D" w:rsidRDefault="0012224D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</w:rPr>
                            </w:pPr>
                          </w:p>
                          <w:p w14:paraId="7D019B02" w14:textId="4A72BD0A" w:rsidR="0012224D" w:rsidRDefault="0012224D" w:rsidP="007458DC">
                            <w:pPr>
                              <w:pStyle w:val="Tekstpodstawowy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Referat </w:t>
                            </w:r>
                            <w:r w:rsidR="00A5482F" w:rsidRPr="00A5482F">
                              <w:rPr>
                                <w:color w:val="auto"/>
                              </w:rPr>
                              <w:t>Gospodarki Nieruchomościami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C83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4.9pt;margin-top:-54.1pt;width:342.1pt;height:72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" strokecolor="white" strokeweight=".5pt">
                <v:textbox inset="7.45pt,3.85pt,7.45pt,3.85pt">
                  <w:txbxContent>
                    <w:p w14:paraId="5C1B00AD" w14:textId="77777777" w:rsidR="0012224D" w:rsidRDefault="0012224D">
                      <w:pPr>
                        <w:pStyle w:val="Nagwek1"/>
                        <w:tabs>
                          <w:tab w:val="left" w:pos="0"/>
                        </w:tabs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Urząd Miejski w Drezdenku</w:t>
                      </w:r>
                    </w:p>
                    <w:p w14:paraId="12F5DBE5" w14:textId="77777777" w:rsidR="0012224D" w:rsidRDefault="0012224D">
                      <w:pPr>
                        <w:jc w:val="center"/>
                        <w:rPr>
                          <w:rFonts w:ascii="Bookman Old Style" w:hAnsi="Bookman Old Style"/>
                          <w:sz w:val="16"/>
                        </w:rPr>
                      </w:pPr>
                    </w:p>
                    <w:p w14:paraId="7D019B02" w14:textId="4A72BD0A" w:rsidR="0012224D" w:rsidRDefault="0012224D" w:rsidP="007458DC">
                      <w:pPr>
                        <w:pStyle w:val="Tekstpodstawowy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Referat </w:t>
                      </w:r>
                      <w:r w:rsidR="00A5482F" w:rsidRPr="00A5482F">
                        <w:rPr>
                          <w:color w:val="auto"/>
                        </w:rPr>
                        <w:t>Gospodarki Nieruchomościami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371E50E2" wp14:editId="70D13168">
                <wp:simplePos x="0" y="0"/>
                <wp:positionH relativeFrom="column">
                  <wp:posOffset>-115570</wp:posOffset>
                </wp:positionH>
                <wp:positionV relativeFrom="paragraph">
                  <wp:posOffset>913130</wp:posOffset>
                </wp:positionV>
                <wp:extent cx="6516370" cy="8802370"/>
                <wp:effectExtent l="12700" t="12700" r="5080" b="5080"/>
                <wp:wrapNone/>
                <wp:docPr id="6861942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880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0466B" w14:textId="77777777" w:rsidR="0012224D" w:rsidRDefault="0012224D">
                            <w:pPr>
                              <w:spacing w:before="144" w:after="144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J</w:t>
                            </w:r>
                            <w:r>
                              <w:rPr>
                                <w:sz w:val="28"/>
                              </w:rPr>
                              <w:t>ak załatwić?</w:t>
                            </w:r>
                          </w:p>
                          <w:p w14:paraId="7FBA69CF" w14:textId="5704212E" w:rsidR="0012224D" w:rsidRDefault="0012224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Wypełnić i złożyć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 xml:space="preserve"> wniosek na obowiązującym formularzu (f – GN</w:t>
                            </w:r>
                            <w:r w:rsidR="00EF7409">
                              <w:rPr>
                                <w:rFonts w:ascii="Tahoma" w:hAnsi="Tahoma" w:cs="Tahoma"/>
                                <w:sz w:val="17"/>
                              </w:rPr>
                              <w:t xml:space="preserve">7 </w:t>
                            </w:r>
                            <w:r w:rsidR="00D57DBF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17"/>
                              </w:rPr>
                              <w:drawing>
                                <wp:inline distT="0" distB="0" distL="0" distR="0" wp14:anchorId="4F8488F0" wp14:editId="105CE684">
                                  <wp:extent cx="155575" cy="155575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7"/>
                              </w:rPr>
                              <w:t xml:space="preserve">  lub </w:t>
                            </w:r>
                            <w:r w:rsidR="00D57DBF">
                              <w:rPr>
                                <w:rFonts w:ascii="Tahoma" w:hAnsi="Tahoma" w:cs="Tahoma"/>
                                <w:noProof/>
                                <w:color w:val="0000FF"/>
                                <w:sz w:val="16"/>
                                <w:szCs w:val="17"/>
                              </w:rPr>
                              <w:drawing>
                                <wp:inline distT="0" distB="0" distL="0" distR="0" wp14:anchorId="2A864757" wp14:editId="585D0F2D">
                                  <wp:extent cx="155575" cy="155575"/>
                                  <wp:effectExtent l="0" t="0" r="0" b="0"/>
                                  <wp:docPr id="3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).</w:t>
                            </w:r>
                          </w:p>
                          <w:p w14:paraId="2D7A1C77" w14:textId="77777777" w:rsidR="0012224D" w:rsidRDefault="0012224D">
                            <w:pPr>
                              <w:spacing w:before="144" w:after="144"/>
                              <w:jc w:val="both"/>
                              <w:rPr>
                                <w:sz w:val="28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z w:val="28"/>
                                <w:szCs w:val="17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z w:val="28"/>
                                <w:szCs w:val="17"/>
                              </w:rPr>
                              <w:t xml:space="preserve">o </w:t>
                            </w:r>
                            <w:r>
                              <w:rPr>
                                <w:sz w:val="28"/>
                                <w:szCs w:val="17"/>
                              </w:rPr>
                              <w:t>zabrać?</w:t>
                            </w:r>
                          </w:p>
                          <w:p w14:paraId="40A2DB38" w14:textId="77777777" w:rsidR="00EF7409" w:rsidRPr="00EF7409" w:rsidRDefault="00EF7409" w:rsidP="00EF740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717"/>
                              </w:tabs>
                              <w:spacing w:before="144" w:after="144"/>
                              <w:ind w:left="717" w:right="14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 w:rsidRPr="00EF7409"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Dokument stwierdzając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y tytuł prawny do nieruchomości</w:t>
                            </w:r>
                          </w:p>
                          <w:p w14:paraId="42C0D2F4" w14:textId="77777777" w:rsidR="00EF7409" w:rsidRPr="00EF7409" w:rsidRDefault="00EF7409" w:rsidP="00EF740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717"/>
                              </w:tabs>
                              <w:spacing w:before="144" w:after="144"/>
                              <w:ind w:left="717" w:right="14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 w:rsidRPr="00EF7409"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Odpis z rejestru przedsiębiorców (w przypadku spółek prawa handlowego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, spółdzielni, przedsiębiorstw)</w:t>
                            </w:r>
                          </w:p>
                          <w:p w14:paraId="7A69ABC9" w14:textId="77777777" w:rsidR="00EF7409" w:rsidRPr="00EF7409" w:rsidRDefault="00EF7409" w:rsidP="00EF740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717"/>
                              </w:tabs>
                              <w:spacing w:before="144" w:after="144"/>
                              <w:ind w:left="717" w:right="14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 w:rsidRPr="00EF7409"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Wypis z katastru nieruchomości (ewidencji gruntów i budynków) i kopia mapy katastralnej, obejmująca   nier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uchomość podlegającą podziałowi</w:t>
                            </w:r>
                          </w:p>
                          <w:p w14:paraId="42F0335B" w14:textId="77777777" w:rsidR="00EF7409" w:rsidRPr="00ED6F02" w:rsidRDefault="00EF7409" w:rsidP="00EF740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717"/>
                              </w:tabs>
                              <w:spacing w:before="144" w:after="144"/>
                              <w:ind w:left="717" w:right="14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 w:rsidRPr="00ED6F02"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Decyzja o warunkach zabudowy i zagospodarowania terenu  (w przypadku braku planu miejscowego)</w:t>
                            </w:r>
                          </w:p>
                          <w:p w14:paraId="13EF1549" w14:textId="77777777" w:rsidR="00EF7409" w:rsidRPr="00EF7409" w:rsidRDefault="00EF7409" w:rsidP="00EF740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717"/>
                              </w:tabs>
                              <w:spacing w:before="144" w:after="144"/>
                              <w:ind w:left="717" w:right="14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Wstępny projekt podziału</w:t>
                            </w:r>
                          </w:p>
                          <w:p w14:paraId="56104239" w14:textId="1533A45E" w:rsidR="00EF7409" w:rsidRPr="00EF7409" w:rsidRDefault="00EF7409" w:rsidP="00EF740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717"/>
                              </w:tabs>
                              <w:spacing w:before="144" w:after="144"/>
                              <w:ind w:left="717" w:right="14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 w:rsidRPr="00EF7409"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Pozwolenie wojewódzkiego konserwatora zabytków, w przypadku nieruchomośc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i wpisanej do rejestru zabytków</w:t>
                            </w:r>
                          </w:p>
                          <w:p w14:paraId="48C96118" w14:textId="77777777" w:rsidR="00EF7409" w:rsidRPr="00EF7409" w:rsidRDefault="00EF7409" w:rsidP="00EF740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717"/>
                              </w:tabs>
                              <w:spacing w:before="144" w:after="144"/>
                              <w:ind w:left="717" w:right="14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 w:rsidRPr="00EF7409"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 xml:space="preserve">Protokół przyjęcia granic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nieruchomości</w:t>
                            </w:r>
                          </w:p>
                          <w:p w14:paraId="709EAE22" w14:textId="77777777" w:rsidR="00EF7409" w:rsidRPr="00EF7409" w:rsidRDefault="00EF7409" w:rsidP="00EF740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717"/>
                              </w:tabs>
                              <w:spacing w:before="144" w:after="144"/>
                              <w:ind w:left="717" w:right="14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Wykaz zmian gruntowych</w:t>
                            </w:r>
                          </w:p>
                          <w:p w14:paraId="128B3515" w14:textId="77777777" w:rsidR="00EF7409" w:rsidRPr="00EF7409" w:rsidRDefault="00EF7409" w:rsidP="00EF7409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717"/>
                              </w:tabs>
                              <w:spacing w:before="144" w:after="144"/>
                              <w:ind w:left="717" w:right="14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 w:rsidRPr="00EF7409"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Wykaz synchronizacyjny, jeżeli oznaczenie działek w ewidencji gruntów jest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 xml:space="preserve"> inne niż w księdze  wieczystej</w:t>
                            </w:r>
                          </w:p>
                          <w:p w14:paraId="01801B4F" w14:textId="77777777" w:rsidR="0012224D" w:rsidRPr="002C577F" w:rsidRDefault="00EF7409" w:rsidP="002C577F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717"/>
                              </w:tabs>
                              <w:spacing w:before="144" w:after="144"/>
                              <w:ind w:left="717" w:right="14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 w:rsidRPr="00EF7409">
                              <w:rPr>
                                <w:rFonts w:ascii="Tahoma" w:hAnsi="Tahoma" w:cs="Tahoma"/>
                                <w:sz w:val="17"/>
                                <w:szCs w:val="17"/>
                                <w:lang w:eastAsia="pl-PL"/>
                              </w:rPr>
                              <w:t>Mapa z projektem podziału.</w:t>
                            </w:r>
                          </w:p>
                          <w:p w14:paraId="2AA44D6A" w14:textId="77777777" w:rsidR="0012224D" w:rsidRDefault="0012224D">
                            <w:pPr>
                              <w:ind w:right="147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Gdzie załatwić?</w:t>
                            </w:r>
                          </w:p>
                          <w:p w14:paraId="7C3A9952" w14:textId="77777777" w:rsidR="0012224D" w:rsidRDefault="0012224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Wydawanie formularzy wniosków - Punkt Obsługi Klienta</w:t>
                            </w:r>
                            <w:r w:rsidR="004735E6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5, tel. 95 762 29 63.</w:t>
                            </w:r>
                          </w:p>
                          <w:p w14:paraId="6F18E4DF" w14:textId="50FCDF9C" w:rsidR="0012224D" w:rsidRDefault="0012224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Referat </w:t>
                            </w:r>
                            <w:r w:rsidR="00FF6694" w:rsidRPr="00FF669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Gospodarki Nieruchomościami </w:t>
                            </w:r>
                            <w:r w:rsidR="002C577F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(parter), pokój nr 1</w:t>
                            </w:r>
                            <w:r w:rsidR="00FF669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 xml:space="preserve">, tel. 95 762 29 </w:t>
                            </w:r>
                            <w:r w:rsidR="00FF6694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68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29112DD5" w14:textId="77777777" w:rsidR="0012224D" w:rsidRDefault="0012224D">
                            <w:pPr>
                              <w:spacing w:before="144" w:after="144"/>
                              <w:jc w:val="both"/>
                              <w:rPr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  <w:szCs w:val="22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2"/>
                              </w:rPr>
                              <w:t>Termin realizacji</w:t>
                            </w:r>
                          </w:p>
                          <w:p w14:paraId="131810BC" w14:textId="77777777" w:rsidR="0012224D" w:rsidRDefault="0012224D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Do dwóch miesięcy.</w:t>
                            </w:r>
                          </w:p>
                          <w:p w14:paraId="1D46B34C" w14:textId="77777777" w:rsidR="0012224D" w:rsidRDefault="0012224D">
                            <w:pPr>
                              <w:spacing w:before="144" w:after="144"/>
                              <w:ind w:right="150"/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Opłaty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</w:p>
                          <w:p w14:paraId="3C592A86" w14:textId="77777777" w:rsidR="0012224D" w:rsidRDefault="0012224D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720"/>
                              </w:tabs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Nie pobiera się.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  <w:szCs w:val="22"/>
                              </w:rPr>
                              <w:t xml:space="preserve"> </w:t>
                            </w:r>
                          </w:p>
                          <w:p w14:paraId="43C12E32" w14:textId="77777777" w:rsidR="0012224D" w:rsidRDefault="0012224D">
                            <w:pPr>
                              <w:jc w:val="both"/>
                              <w:rPr>
                                <w:rFonts w:ascii="Tahoma" w:hAnsi="Tahoma" w:cs="Tahoma"/>
                                <w:sz w:val="17"/>
                                <w:szCs w:val="20"/>
                              </w:rPr>
                            </w:pPr>
                          </w:p>
                          <w:p w14:paraId="651613FF" w14:textId="77777777" w:rsidR="0012224D" w:rsidRDefault="0012224D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Tryb odwoławczy</w:t>
                            </w:r>
                          </w:p>
                          <w:p w14:paraId="1B0A03B1" w14:textId="77777777" w:rsidR="0012224D" w:rsidRDefault="0012224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</w:tabs>
                              <w:spacing w:before="144" w:after="144"/>
                              <w:ind w:left="720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>Odwołanie do decyzji wnosi się do Samorządowego Kolegium Odwoławczego w Gorzowie Wl</w:t>
                            </w:r>
                            <w:r w:rsidR="002C577F">
                              <w:rPr>
                                <w:rFonts w:ascii="Tahoma" w:hAnsi="Tahoma" w:cs="Tahoma"/>
                                <w:sz w:val="17"/>
                              </w:rPr>
                              <w:t xml:space="preserve">kp. </w:t>
                            </w: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 xml:space="preserve"> w terminie 14 dni od daty otrzymania decyzji, za pośrednictwem Burmistrza Drezdenka.</w:t>
                            </w:r>
                          </w:p>
                          <w:p w14:paraId="6A3C5FE9" w14:textId="77777777" w:rsidR="0012224D" w:rsidRDefault="0012224D">
                            <w:pPr>
                              <w:spacing w:before="144" w:after="144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Symbol" w:hAnsi="Symbol"/>
                                <w:sz w:val="28"/>
                              </w:rPr>
                              <w:t>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Podstawa prawna</w:t>
                            </w:r>
                          </w:p>
                          <w:p w14:paraId="293859D8" w14:textId="3BAEEA72" w:rsidR="0012224D" w:rsidRDefault="0012224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717"/>
                              </w:tabs>
                              <w:spacing w:before="144" w:after="144"/>
                              <w:ind w:left="717" w:right="147" w:hanging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>Ustawa z dnia 21 sierpnia 1997 roku o gospodarce nieru</w:t>
                            </w:r>
                            <w:r w:rsidR="002C577F">
                              <w:rPr>
                                <w:rFonts w:ascii="Tahoma" w:hAnsi="Tahoma" w:cs="Tahoma"/>
                                <w:sz w:val="17"/>
                              </w:rPr>
                              <w:t xml:space="preserve">chomościami </w:t>
                            </w:r>
                            <w:r w:rsidR="005678A3" w:rsidRPr="005678A3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(</w:t>
                            </w:r>
                            <w:r w:rsidR="00D85712" w:rsidRPr="00D85712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t.j. Dz.U. z 2024 r. poz. 1145 ze zm.</w:t>
                            </w:r>
                            <w:r w:rsidR="005678A3" w:rsidRPr="005678A3">
                              <w:rPr>
                                <w:rFonts w:ascii="Tahoma" w:hAnsi="Tahoma" w:cs="Tahoma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71DB7208" w14:textId="77777777" w:rsidR="0012224D" w:rsidRDefault="0012224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717"/>
                              </w:tabs>
                              <w:spacing w:before="144" w:after="144"/>
                              <w:ind w:left="717" w:right="147" w:hanging="360"/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17"/>
                              </w:rPr>
                              <w:t>Rozporządzenie Rady Ministrów z dnia 7 grudnia 2004 r. w sprawie sposobu i trybu dokonywania podziałów nieruchomości (Dz. U. Nr 268, poz. 2663)</w:t>
                            </w:r>
                          </w:p>
                          <w:p w14:paraId="0AB29073" w14:textId="640EFF63" w:rsidR="0012224D" w:rsidRDefault="0012224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left" w:pos="717"/>
                              </w:tabs>
                              <w:spacing w:before="144" w:after="144"/>
                              <w:ind w:left="717" w:right="147" w:hanging="36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Ustawa z dnia 16 listopada 2006r. o opłacie skarbowej</w:t>
                            </w:r>
                            <w:r w:rsidR="00AD7165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552687" w:rsidRPr="00552687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(</w:t>
                            </w:r>
                            <w:r w:rsidR="00D85712" w:rsidRPr="00D85712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t.j. Dz.U. z 2023 r. poz. 2111 ze zm.</w:t>
                            </w:r>
                            <w:r w:rsidR="00552687" w:rsidRPr="00552687">
                              <w:rPr>
                                <w:rFonts w:ascii="Tahoma" w:hAnsi="Tahoma" w:cs="Tahoma"/>
                                <w:color w:val="000000"/>
                                <w:sz w:val="17"/>
                                <w:szCs w:val="17"/>
                              </w:rPr>
                              <w:t>)</w:t>
                            </w:r>
                          </w:p>
                          <w:p w14:paraId="7F5C42D9" w14:textId="77777777" w:rsidR="0012224D" w:rsidRDefault="0012224D">
                            <w:pPr>
                              <w:spacing w:before="96" w:after="96"/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117D6C15" w14:textId="77777777" w:rsidR="001B4BC9" w:rsidRDefault="001B4BC9">
                            <w:pPr>
                              <w:spacing w:before="96" w:after="96"/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13A80ED0" w14:textId="77777777" w:rsidR="001B4BC9" w:rsidRDefault="001B4BC9">
                            <w:pPr>
                              <w:spacing w:before="96" w:after="96"/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314D0958" w14:textId="77777777" w:rsidR="001B4BC9" w:rsidRDefault="001B4BC9">
                            <w:pPr>
                              <w:spacing w:before="96" w:after="96"/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736C4F41" w14:textId="77777777" w:rsidR="001B4BC9" w:rsidRDefault="001B4BC9">
                            <w:pPr>
                              <w:spacing w:before="96" w:after="96"/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1D296C19" w14:textId="77777777" w:rsidR="001B4BC9" w:rsidRDefault="001B4BC9">
                            <w:pPr>
                              <w:spacing w:before="96" w:after="96"/>
                              <w:ind w:left="36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7"/>
                              </w:rPr>
                            </w:pPr>
                          </w:p>
                          <w:p w14:paraId="5924BBBE" w14:textId="77777777" w:rsidR="0012224D" w:rsidRDefault="0012224D">
                            <w:pPr>
                              <w:spacing w:before="96" w:after="96"/>
                              <w:ind w:left="360"/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hyperlink r:id="rId9" w:history="1">
                              <w:r>
                                <w:rPr>
                                  <w:rStyle w:val="Hipercze"/>
                                  <w:rFonts w:ascii="Tahoma" w:hAnsi="Tahoma"/>
                                  <w:sz w:val="20"/>
                                </w:rPr>
                                <w:t>http://www.bip.drezdenko.pl/</w:t>
                              </w:r>
                            </w:hyperlink>
                          </w:p>
                          <w:p w14:paraId="71435EDB" w14:textId="77777777" w:rsidR="0012224D" w:rsidRDefault="0012224D">
                            <w:pPr>
                              <w:spacing w:before="96" w:after="96"/>
                              <w:ind w:left="360"/>
                              <w:jc w:val="both"/>
                              <w:rPr>
                                <w:rFonts w:ascii="Tahoma" w:hAnsi="Tahoma" w:cs="Tahoma"/>
                                <w:sz w:val="17"/>
                              </w:rPr>
                            </w:pPr>
                          </w:p>
                          <w:p w14:paraId="409AFAE8" w14:textId="77777777" w:rsidR="0012224D" w:rsidRDefault="0012224D">
                            <w:pPr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E50E2" id="Text Box 6" o:spid="_x0000_s1029" type="#_x0000_t202" style="position:absolute;margin-left:-9.1pt;margin-top:71.9pt;width:513.1pt;height:693.1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" strokecolor="white" strokeweight=".5pt">
                <v:textbox inset="7.45pt,3.85pt,7.45pt,3.85pt">
                  <w:txbxContent>
                    <w:p w14:paraId="60A0466B" w14:textId="77777777" w:rsidR="0012224D" w:rsidRDefault="0012224D">
                      <w:pPr>
                        <w:spacing w:before="144" w:after="144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</w:rPr>
                        <w:t>J</w:t>
                      </w:r>
                      <w:r>
                        <w:rPr>
                          <w:sz w:val="28"/>
                        </w:rPr>
                        <w:t>ak załatwić?</w:t>
                      </w:r>
                    </w:p>
                    <w:p w14:paraId="7FBA69CF" w14:textId="5704212E" w:rsidR="0012224D" w:rsidRDefault="0012224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Wypełnić i złożyć</w:t>
                      </w:r>
                      <w:r>
                        <w:rPr>
                          <w:rFonts w:ascii="Tahoma" w:hAnsi="Tahoma" w:cs="Tahoma"/>
                          <w:sz w:val="17"/>
                        </w:rPr>
                        <w:t xml:space="preserve"> wniosek na obowiązującym formularzu (f – GN</w:t>
                      </w:r>
                      <w:r w:rsidR="00EF7409">
                        <w:rPr>
                          <w:rFonts w:ascii="Tahoma" w:hAnsi="Tahoma" w:cs="Tahoma"/>
                          <w:sz w:val="17"/>
                        </w:rPr>
                        <w:t xml:space="preserve">7 </w:t>
                      </w:r>
                      <w:r w:rsidR="00D57DBF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17"/>
                        </w:rPr>
                        <w:drawing>
                          <wp:inline distT="0" distB="0" distL="0" distR="0" wp14:anchorId="4F8488F0" wp14:editId="105CE684">
                            <wp:extent cx="155575" cy="155575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7"/>
                        </w:rPr>
                        <w:t xml:space="preserve">  lub </w:t>
                      </w:r>
                      <w:r w:rsidR="00D57DBF">
                        <w:rPr>
                          <w:rFonts w:ascii="Tahoma" w:hAnsi="Tahoma" w:cs="Tahoma"/>
                          <w:noProof/>
                          <w:color w:val="0000FF"/>
                          <w:sz w:val="16"/>
                          <w:szCs w:val="17"/>
                        </w:rPr>
                        <w:drawing>
                          <wp:inline distT="0" distB="0" distL="0" distR="0" wp14:anchorId="2A864757" wp14:editId="585D0F2D">
                            <wp:extent cx="155575" cy="155575"/>
                            <wp:effectExtent l="0" t="0" r="0" b="0"/>
                            <wp:docPr id="3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ahoma" w:hAnsi="Tahoma" w:cs="Tahoma"/>
                          <w:color w:val="000000"/>
                          <w:sz w:val="16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).</w:t>
                      </w:r>
                    </w:p>
                    <w:p w14:paraId="2D7A1C77" w14:textId="77777777" w:rsidR="0012224D" w:rsidRDefault="0012224D">
                      <w:pPr>
                        <w:spacing w:before="144" w:after="144"/>
                        <w:jc w:val="both"/>
                        <w:rPr>
                          <w:sz w:val="28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szCs w:val="17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z w:val="28"/>
                          <w:szCs w:val="17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  <w:szCs w:val="1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17"/>
                        </w:rPr>
                        <w:t>C</w:t>
                      </w:r>
                      <w:r>
                        <w:rPr>
                          <w:color w:val="000000"/>
                          <w:sz w:val="28"/>
                          <w:szCs w:val="17"/>
                        </w:rPr>
                        <w:t xml:space="preserve">o </w:t>
                      </w:r>
                      <w:r>
                        <w:rPr>
                          <w:sz w:val="28"/>
                          <w:szCs w:val="17"/>
                        </w:rPr>
                        <w:t>zabrać?</w:t>
                      </w:r>
                    </w:p>
                    <w:p w14:paraId="40A2DB38" w14:textId="77777777" w:rsidR="00EF7409" w:rsidRPr="00EF7409" w:rsidRDefault="00EF7409" w:rsidP="00EF7409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717"/>
                        </w:tabs>
                        <w:spacing w:before="144" w:after="144"/>
                        <w:ind w:left="717" w:right="147" w:hanging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  <w:r w:rsidRPr="00EF7409"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Dokument stwierdzając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y tytuł prawny do nieruchomości</w:t>
                      </w:r>
                    </w:p>
                    <w:p w14:paraId="42C0D2F4" w14:textId="77777777" w:rsidR="00EF7409" w:rsidRPr="00EF7409" w:rsidRDefault="00EF7409" w:rsidP="00EF7409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717"/>
                        </w:tabs>
                        <w:spacing w:before="144" w:after="144"/>
                        <w:ind w:left="717" w:right="147" w:hanging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  <w:r w:rsidRPr="00EF7409"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Odpis z rejestru przedsiębiorców (w przypadku spółek prawa handlowego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, spółdzielni, przedsiębiorstw)</w:t>
                      </w:r>
                    </w:p>
                    <w:p w14:paraId="7A69ABC9" w14:textId="77777777" w:rsidR="00EF7409" w:rsidRPr="00EF7409" w:rsidRDefault="00EF7409" w:rsidP="00EF7409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717"/>
                        </w:tabs>
                        <w:spacing w:before="144" w:after="144"/>
                        <w:ind w:left="717" w:right="147" w:hanging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  <w:r w:rsidRPr="00EF7409"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Wypis z katastru nieruchomości (ewidencji gruntów i budynków) i kopia mapy katastralnej, obejmująca   nier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uchomość podlegającą podziałowi</w:t>
                      </w:r>
                    </w:p>
                    <w:p w14:paraId="42F0335B" w14:textId="77777777" w:rsidR="00EF7409" w:rsidRPr="00ED6F02" w:rsidRDefault="00EF7409" w:rsidP="00EF7409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717"/>
                        </w:tabs>
                        <w:spacing w:before="144" w:after="144"/>
                        <w:ind w:left="717" w:right="147" w:hanging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  <w:r w:rsidRPr="00ED6F02"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Decyzja o warunkach zabudowy i zagospodarowania terenu  (w przypadku braku planu miejscowego)</w:t>
                      </w:r>
                    </w:p>
                    <w:p w14:paraId="13EF1549" w14:textId="77777777" w:rsidR="00EF7409" w:rsidRPr="00EF7409" w:rsidRDefault="00EF7409" w:rsidP="00EF7409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717"/>
                        </w:tabs>
                        <w:spacing w:before="144" w:after="144"/>
                        <w:ind w:left="717" w:right="147" w:hanging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Wstępny projekt podziału</w:t>
                      </w:r>
                    </w:p>
                    <w:p w14:paraId="56104239" w14:textId="1533A45E" w:rsidR="00EF7409" w:rsidRPr="00EF7409" w:rsidRDefault="00EF7409" w:rsidP="00EF7409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717"/>
                        </w:tabs>
                        <w:spacing w:before="144" w:after="144"/>
                        <w:ind w:left="717" w:right="147" w:hanging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  <w:r w:rsidRPr="00EF7409"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Pozwolenie wojewódzkiego konserwatora zabytków, w przypadku nieruchomośc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i wpisanej do rejestru zabytków</w:t>
                      </w:r>
                    </w:p>
                    <w:p w14:paraId="48C96118" w14:textId="77777777" w:rsidR="00EF7409" w:rsidRPr="00EF7409" w:rsidRDefault="00EF7409" w:rsidP="00EF7409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717"/>
                        </w:tabs>
                        <w:spacing w:before="144" w:after="144"/>
                        <w:ind w:left="717" w:right="147" w:hanging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  <w:r w:rsidRPr="00EF7409"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 xml:space="preserve">Protokół przyjęcia granic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nieruchomości</w:t>
                      </w:r>
                    </w:p>
                    <w:p w14:paraId="709EAE22" w14:textId="77777777" w:rsidR="00EF7409" w:rsidRPr="00EF7409" w:rsidRDefault="00EF7409" w:rsidP="00EF7409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717"/>
                        </w:tabs>
                        <w:spacing w:before="144" w:after="144"/>
                        <w:ind w:left="717" w:right="147" w:hanging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Wykaz zmian gruntowych</w:t>
                      </w:r>
                    </w:p>
                    <w:p w14:paraId="128B3515" w14:textId="77777777" w:rsidR="00EF7409" w:rsidRPr="00EF7409" w:rsidRDefault="00EF7409" w:rsidP="00EF7409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717"/>
                        </w:tabs>
                        <w:spacing w:before="144" w:after="144"/>
                        <w:ind w:left="717" w:right="147" w:hanging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  <w:r w:rsidRPr="00EF7409"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Wykaz synchronizacyjny, jeżeli oznaczenie działek w ewidencji gruntów jest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 xml:space="preserve"> inne niż w księdze  wieczystej</w:t>
                      </w:r>
                    </w:p>
                    <w:p w14:paraId="01801B4F" w14:textId="77777777" w:rsidR="0012224D" w:rsidRPr="002C577F" w:rsidRDefault="00EF7409" w:rsidP="002C577F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717"/>
                        </w:tabs>
                        <w:spacing w:before="144" w:after="144"/>
                        <w:ind w:left="717" w:right="147" w:hanging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  <w:r w:rsidRPr="00EF7409">
                        <w:rPr>
                          <w:rFonts w:ascii="Tahoma" w:hAnsi="Tahoma" w:cs="Tahoma"/>
                          <w:sz w:val="17"/>
                          <w:szCs w:val="17"/>
                          <w:lang w:eastAsia="pl-PL"/>
                        </w:rPr>
                        <w:t>Mapa z projektem podziału.</w:t>
                      </w:r>
                    </w:p>
                    <w:p w14:paraId="2AA44D6A" w14:textId="77777777" w:rsidR="0012224D" w:rsidRDefault="0012224D">
                      <w:pPr>
                        <w:ind w:right="147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Gdzie załatwić?</w:t>
                      </w:r>
                    </w:p>
                    <w:p w14:paraId="7C3A9952" w14:textId="77777777" w:rsidR="0012224D" w:rsidRDefault="0012224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Wydawanie formularzy wniosków - Punkt Obsługi Klienta</w:t>
                      </w:r>
                      <w:r w:rsidR="004735E6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5, tel. 95 762 29 63.</w:t>
                      </w:r>
                    </w:p>
                    <w:p w14:paraId="6F18E4DF" w14:textId="50FCDF9C" w:rsidR="0012224D" w:rsidRDefault="0012224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Referat </w:t>
                      </w:r>
                      <w:r w:rsidR="00FF6694" w:rsidRPr="00FF6694"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Gospodarki Nieruchomościami </w:t>
                      </w:r>
                      <w:r w:rsidR="002C577F">
                        <w:rPr>
                          <w:rFonts w:ascii="Tahoma" w:hAnsi="Tahoma" w:cs="Tahoma"/>
                          <w:sz w:val="17"/>
                          <w:szCs w:val="17"/>
                        </w:rPr>
                        <w:t>(parter), pokój nr 1</w:t>
                      </w:r>
                      <w:r w:rsidR="00FF6694">
                        <w:rPr>
                          <w:rFonts w:ascii="Tahoma" w:hAnsi="Tahoma" w:cs="Tahoma"/>
                          <w:sz w:val="17"/>
                          <w:szCs w:val="17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 xml:space="preserve">, tel. 95 762 29 </w:t>
                      </w:r>
                      <w:r w:rsidR="00FF6694">
                        <w:rPr>
                          <w:rFonts w:ascii="Tahoma" w:hAnsi="Tahoma" w:cs="Tahoma"/>
                          <w:sz w:val="17"/>
                          <w:szCs w:val="17"/>
                        </w:rPr>
                        <w:t>68</w:t>
                      </w: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.</w:t>
                      </w:r>
                    </w:p>
                    <w:p w14:paraId="29112DD5" w14:textId="77777777" w:rsidR="0012224D" w:rsidRDefault="0012224D">
                      <w:pPr>
                        <w:spacing w:before="144" w:after="144"/>
                        <w:jc w:val="both"/>
                        <w:rPr>
                          <w:sz w:val="28"/>
                          <w:szCs w:val="22"/>
                        </w:rPr>
                      </w:pPr>
                      <w:r>
                        <w:rPr>
                          <w:rFonts w:ascii="Symbol" w:hAnsi="Symbol"/>
                          <w:sz w:val="28"/>
                          <w:szCs w:val="22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sz w:val="28"/>
                          <w:szCs w:val="22"/>
                        </w:rPr>
                        <w:t>Termin realizacji</w:t>
                      </w:r>
                    </w:p>
                    <w:p w14:paraId="131810BC" w14:textId="77777777" w:rsidR="0012224D" w:rsidRDefault="0012224D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Do dwóch miesięcy.</w:t>
                      </w:r>
                    </w:p>
                    <w:p w14:paraId="1D46B34C" w14:textId="77777777" w:rsidR="0012224D" w:rsidRDefault="0012224D">
                      <w:pPr>
                        <w:spacing w:before="144" w:after="144"/>
                        <w:ind w:right="150"/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Opłaty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</w:p>
                    <w:p w14:paraId="3C592A86" w14:textId="77777777" w:rsidR="0012224D" w:rsidRDefault="0012224D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720"/>
                        </w:tabs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  <w:szCs w:val="17"/>
                        </w:rPr>
                        <w:t>Nie pobiera się.</w:t>
                      </w:r>
                      <w:r>
                        <w:rPr>
                          <w:rFonts w:ascii="Tahoma" w:hAnsi="Tahoma" w:cs="Tahoma"/>
                          <w:sz w:val="17"/>
                          <w:szCs w:val="22"/>
                        </w:rPr>
                        <w:t xml:space="preserve"> </w:t>
                      </w:r>
                    </w:p>
                    <w:p w14:paraId="43C12E32" w14:textId="77777777" w:rsidR="0012224D" w:rsidRDefault="0012224D">
                      <w:pPr>
                        <w:jc w:val="both"/>
                        <w:rPr>
                          <w:rFonts w:ascii="Tahoma" w:hAnsi="Tahoma" w:cs="Tahoma"/>
                          <w:sz w:val="17"/>
                          <w:szCs w:val="20"/>
                        </w:rPr>
                      </w:pPr>
                    </w:p>
                    <w:p w14:paraId="651613FF" w14:textId="77777777" w:rsidR="0012224D" w:rsidRDefault="0012224D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Tryb odwoławczy</w:t>
                      </w:r>
                    </w:p>
                    <w:p w14:paraId="1B0A03B1" w14:textId="77777777" w:rsidR="0012224D" w:rsidRDefault="0012224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</w:tabs>
                        <w:spacing w:before="144" w:after="144"/>
                        <w:ind w:left="720" w:hanging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</w:rPr>
                        <w:t>Odwołanie do decyzji wnosi się do Samorządowego Kolegium Odwoławczego w Gorzowie Wl</w:t>
                      </w:r>
                      <w:r w:rsidR="002C577F">
                        <w:rPr>
                          <w:rFonts w:ascii="Tahoma" w:hAnsi="Tahoma" w:cs="Tahoma"/>
                          <w:sz w:val="17"/>
                        </w:rPr>
                        <w:t xml:space="preserve">kp. </w:t>
                      </w:r>
                      <w:r>
                        <w:rPr>
                          <w:rFonts w:ascii="Tahoma" w:hAnsi="Tahoma" w:cs="Tahoma"/>
                          <w:sz w:val="17"/>
                        </w:rPr>
                        <w:t xml:space="preserve"> w terminie 14 dni od daty otrzymania decyzji, za pośrednictwem Burmistrza Drezdenka.</w:t>
                      </w:r>
                    </w:p>
                    <w:p w14:paraId="6A3C5FE9" w14:textId="77777777" w:rsidR="0012224D" w:rsidRDefault="0012224D">
                      <w:pPr>
                        <w:spacing w:before="144" w:after="144"/>
                        <w:jc w:val="both"/>
                        <w:rPr>
                          <w:sz w:val="28"/>
                        </w:rPr>
                      </w:pPr>
                      <w:r>
                        <w:rPr>
                          <w:rFonts w:ascii="Symbol" w:hAnsi="Symbol"/>
                          <w:sz w:val="28"/>
                        </w:rPr>
                        <w:t>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Podstawa prawna</w:t>
                      </w:r>
                    </w:p>
                    <w:p w14:paraId="293859D8" w14:textId="3BAEEA72" w:rsidR="0012224D" w:rsidRDefault="0012224D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717"/>
                        </w:tabs>
                        <w:spacing w:before="144" w:after="144"/>
                        <w:ind w:left="717" w:right="147" w:hanging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  <w:r>
                        <w:rPr>
                          <w:rFonts w:ascii="Tahoma" w:hAnsi="Tahoma" w:cs="Tahoma"/>
                          <w:sz w:val="17"/>
                        </w:rPr>
                        <w:t>Ustawa z dnia 21 sierpnia 1997 roku o gospodarce nieru</w:t>
                      </w:r>
                      <w:r w:rsidR="002C577F">
                        <w:rPr>
                          <w:rFonts w:ascii="Tahoma" w:hAnsi="Tahoma" w:cs="Tahoma"/>
                          <w:sz w:val="17"/>
                        </w:rPr>
                        <w:t xml:space="preserve">chomościami </w:t>
                      </w:r>
                      <w:r w:rsidR="005678A3" w:rsidRPr="005678A3">
                        <w:rPr>
                          <w:rFonts w:ascii="Tahoma" w:hAnsi="Tahoma" w:cs="Tahoma"/>
                          <w:sz w:val="17"/>
                          <w:szCs w:val="17"/>
                        </w:rPr>
                        <w:t>(</w:t>
                      </w:r>
                      <w:r w:rsidR="00D85712" w:rsidRPr="00D85712">
                        <w:rPr>
                          <w:rFonts w:ascii="Tahoma" w:hAnsi="Tahoma" w:cs="Tahoma"/>
                          <w:sz w:val="17"/>
                          <w:szCs w:val="17"/>
                        </w:rPr>
                        <w:t>t.j. Dz.U. z 2024 r. poz. 1145 ze zm.</w:t>
                      </w:r>
                      <w:r w:rsidR="005678A3" w:rsidRPr="005678A3">
                        <w:rPr>
                          <w:rFonts w:ascii="Tahoma" w:hAnsi="Tahoma" w:cs="Tahoma"/>
                          <w:sz w:val="17"/>
                          <w:szCs w:val="17"/>
                        </w:rPr>
                        <w:t>)</w:t>
                      </w:r>
                    </w:p>
                    <w:p w14:paraId="71DB7208" w14:textId="77777777" w:rsidR="0012224D" w:rsidRDefault="0012224D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717"/>
                        </w:tabs>
                        <w:spacing w:before="144" w:after="144"/>
                        <w:ind w:left="717" w:right="147" w:hanging="360"/>
                        <w:jc w:val="both"/>
                      </w:pPr>
                      <w:r>
                        <w:rPr>
                          <w:rFonts w:ascii="Tahoma" w:hAnsi="Tahoma" w:cs="Tahoma"/>
                          <w:sz w:val="17"/>
                        </w:rPr>
                        <w:t>Rozporządzenie Rady Ministrów z dnia 7 grudnia 2004 r. w sprawie sposobu i trybu dokonywania podziałów nieruchomości (Dz. U. Nr 268, poz. 2663)</w:t>
                      </w:r>
                    </w:p>
                    <w:p w14:paraId="0AB29073" w14:textId="640EFF63" w:rsidR="0012224D" w:rsidRDefault="0012224D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left" w:pos="717"/>
                        </w:tabs>
                        <w:spacing w:before="144" w:after="144"/>
                        <w:ind w:left="717" w:right="147" w:hanging="360"/>
                        <w:jc w:val="both"/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Ustawa z dnia 16 listopada 2006r. o opłacie skarbowej</w:t>
                      </w:r>
                      <w:r w:rsidR="00AD7165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="00552687" w:rsidRPr="00552687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(</w:t>
                      </w:r>
                      <w:r w:rsidR="00D85712" w:rsidRPr="00D85712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t.j. Dz.U. z 2023 r. poz. 2111 ze zm.</w:t>
                      </w:r>
                      <w:r w:rsidR="00552687" w:rsidRPr="00552687">
                        <w:rPr>
                          <w:rFonts w:ascii="Tahoma" w:hAnsi="Tahoma" w:cs="Tahoma"/>
                          <w:color w:val="000000"/>
                          <w:sz w:val="17"/>
                          <w:szCs w:val="17"/>
                        </w:rPr>
                        <w:t>)</w:t>
                      </w:r>
                    </w:p>
                    <w:p w14:paraId="7F5C42D9" w14:textId="77777777" w:rsidR="0012224D" w:rsidRDefault="0012224D">
                      <w:pPr>
                        <w:spacing w:before="96" w:after="96"/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117D6C15" w14:textId="77777777" w:rsidR="001B4BC9" w:rsidRDefault="001B4BC9">
                      <w:pPr>
                        <w:spacing w:before="96" w:after="96"/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13A80ED0" w14:textId="77777777" w:rsidR="001B4BC9" w:rsidRDefault="001B4BC9">
                      <w:pPr>
                        <w:spacing w:before="96" w:after="96"/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314D0958" w14:textId="77777777" w:rsidR="001B4BC9" w:rsidRDefault="001B4BC9">
                      <w:pPr>
                        <w:spacing w:before="96" w:after="96"/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736C4F41" w14:textId="77777777" w:rsidR="001B4BC9" w:rsidRDefault="001B4BC9">
                      <w:pPr>
                        <w:spacing w:before="96" w:after="96"/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1D296C19" w14:textId="77777777" w:rsidR="001B4BC9" w:rsidRDefault="001B4BC9">
                      <w:pPr>
                        <w:spacing w:before="96" w:after="96"/>
                        <w:ind w:left="360"/>
                        <w:jc w:val="center"/>
                        <w:rPr>
                          <w:rFonts w:ascii="Tahoma" w:hAnsi="Tahoma" w:cs="Tahoma"/>
                          <w:color w:val="000000"/>
                          <w:sz w:val="17"/>
                        </w:rPr>
                      </w:pPr>
                    </w:p>
                    <w:p w14:paraId="5924BBBE" w14:textId="77777777" w:rsidR="0012224D" w:rsidRDefault="0012224D">
                      <w:pPr>
                        <w:spacing w:before="96" w:after="96"/>
                        <w:ind w:left="360"/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hyperlink r:id="rId12" w:history="1">
                        <w:r>
                          <w:rPr>
                            <w:rStyle w:val="Hipercze"/>
                            <w:rFonts w:ascii="Tahoma" w:hAnsi="Tahoma"/>
                            <w:sz w:val="20"/>
                          </w:rPr>
                          <w:t>http://www.bip.drezdenko.pl/</w:t>
                        </w:r>
                      </w:hyperlink>
                    </w:p>
                    <w:p w14:paraId="71435EDB" w14:textId="77777777" w:rsidR="0012224D" w:rsidRDefault="0012224D">
                      <w:pPr>
                        <w:spacing w:before="96" w:after="96"/>
                        <w:ind w:left="360"/>
                        <w:jc w:val="both"/>
                        <w:rPr>
                          <w:rFonts w:ascii="Tahoma" w:hAnsi="Tahoma" w:cs="Tahoma"/>
                          <w:sz w:val="17"/>
                        </w:rPr>
                      </w:pPr>
                    </w:p>
                    <w:p w14:paraId="409AFAE8" w14:textId="77777777" w:rsidR="0012224D" w:rsidRDefault="0012224D">
                      <w:pPr>
                        <w:rPr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2111B2AA" wp14:editId="28E01BD5">
                <wp:simplePos x="0" y="0"/>
                <wp:positionH relativeFrom="column">
                  <wp:posOffset>225425</wp:posOffset>
                </wp:positionH>
                <wp:positionV relativeFrom="paragraph">
                  <wp:posOffset>454025</wp:posOffset>
                </wp:positionV>
                <wp:extent cx="5148580" cy="462280"/>
                <wp:effectExtent l="10795" t="10795" r="12700" b="12700"/>
                <wp:wrapNone/>
                <wp:docPr id="11249750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58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94B42" w14:textId="77777777" w:rsidR="0012224D" w:rsidRDefault="0012224D">
                            <w:pPr>
                              <w:pStyle w:val="Nagwek2"/>
                              <w:tabs>
                                <w:tab w:val="left" w:pos="0"/>
                              </w:tabs>
                              <w:rPr>
                                <w:rFonts w:ascii="Tahoma" w:hAnsi="Tahoma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auto"/>
                                <w:sz w:val="20"/>
                              </w:rPr>
                              <w:t>Podział nieruchomości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1B2AA" id="Text Box 7" o:spid="_x0000_s1030" type="#_x0000_t202" style="position:absolute;margin-left:17.75pt;margin-top:35.75pt;width:405.4pt;height:36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" strokecolor="white" strokeweight="1pt">
                <v:textbox inset="7.7pt,4.1pt,7.7pt,4.1pt">
                  <w:txbxContent>
                    <w:p w14:paraId="39794B42" w14:textId="77777777" w:rsidR="0012224D" w:rsidRDefault="0012224D">
                      <w:pPr>
                        <w:pStyle w:val="Nagwek2"/>
                        <w:tabs>
                          <w:tab w:val="left" w:pos="0"/>
                        </w:tabs>
                        <w:rPr>
                          <w:rFonts w:ascii="Tahoma" w:hAnsi="Tahoma"/>
                          <w:color w:val="auto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auto"/>
                          <w:sz w:val="20"/>
                        </w:rPr>
                        <w:t>Podział nieruchomości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FFDEF4" wp14:editId="70167217">
                <wp:simplePos x="0" y="0"/>
                <wp:positionH relativeFrom="column">
                  <wp:posOffset>-114300</wp:posOffset>
                </wp:positionH>
                <wp:positionV relativeFrom="paragraph">
                  <wp:posOffset>8801100</wp:posOffset>
                </wp:positionV>
                <wp:extent cx="6400800" cy="0"/>
                <wp:effectExtent l="23495" t="23495" r="14605" b="14605"/>
                <wp:wrapNone/>
                <wp:docPr id="26487643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442BB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93pt" to="495pt,6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" strokeweight=".79mm">
                <v:stroke joinstyle="miter"/>
              </v:line>
            </w:pict>
          </mc:Fallback>
        </mc:AlternateContent>
      </w:r>
    </w:p>
    <w:sectPr w:rsidR="0012224D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Courier New"/>
        <w:color w:val="auto"/>
      </w:rPr>
    </w:lvl>
  </w:abstractNum>
  <w:abstractNum w:abstractNumId="3" w15:restartNumberingAfterBreak="0">
    <w:nsid w:val="00000004"/>
    <w:multiLevelType w:val="singleLevel"/>
    <w:tmpl w:val="4E66F666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cs="Times New Roman"/>
        <w:color w:val="auto"/>
        <w:sz w:val="17"/>
        <w:szCs w:val="17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0" w:firstLine="0"/>
      </w:pPr>
      <w:rPr>
        <w:rFonts w:ascii="Wingdings" w:hAnsi="Wingdings" w:cs="Times New Roman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num w:numId="1" w16cid:durableId="1494292321">
    <w:abstractNumId w:val="0"/>
  </w:num>
  <w:num w:numId="2" w16cid:durableId="352339291">
    <w:abstractNumId w:val="1"/>
  </w:num>
  <w:num w:numId="3" w16cid:durableId="1801612682">
    <w:abstractNumId w:val="2"/>
  </w:num>
  <w:num w:numId="4" w16cid:durableId="258761687">
    <w:abstractNumId w:val="3"/>
  </w:num>
  <w:num w:numId="5" w16cid:durableId="1969165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65"/>
    <w:rsid w:val="000E53E2"/>
    <w:rsid w:val="0012224D"/>
    <w:rsid w:val="001B4BC9"/>
    <w:rsid w:val="002313C6"/>
    <w:rsid w:val="002C577F"/>
    <w:rsid w:val="003922CE"/>
    <w:rsid w:val="003E1BF7"/>
    <w:rsid w:val="004735E6"/>
    <w:rsid w:val="00486CA4"/>
    <w:rsid w:val="00487E28"/>
    <w:rsid w:val="00552687"/>
    <w:rsid w:val="005678A3"/>
    <w:rsid w:val="007458DC"/>
    <w:rsid w:val="00806D81"/>
    <w:rsid w:val="009636AD"/>
    <w:rsid w:val="00993580"/>
    <w:rsid w:val="00A21676"/>
    <w:rsid w:val="00A5482F"/>
    <w:rsid w:val="00AD7165"/>
    <w:rsid w:val="00B86F61"/>
    <w:rsid w:val="00C336CF"/>
    <w:rsid w:val="00D57DBF"/>
    <w:rsid w:val="00D626C0"/>
    <w:rsid w:val="00D85712"/>
    <w:rsid w:val="00ED68A0"/>
    <w:rsid w:val="00ED6F02"/>
    <w:rsid w:val="00EF7409"/>
    <w:rsid w:val="00F93581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337F"/>
  <w15:chartTrackingRefBased/>
  <w15:docId w15:val="{AB092805-7617-4561-99C5-00927C4A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Bookman Old Style" w:hAnsi="Bookman Old Style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 w:cs="Tahoma"/>
      <w:b/>
      <w:bCs/>
      <w:color w:val="000000"/>
      <w:sz w:val="18"/>
      <w:szCs w:val="17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color w:val="FF9900"/>
      <w:sz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Courier New" w:hAnsi="Courier New" w:cs="Courier New"/>
      <w:color w:val="auto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auto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Times New Roman" w:eastAsia="Times New Roman" w:hAnsi="Times New Roman" w:cs="Times New Roman"/>
      <w:color w:val="auto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1">
    <w:name w:val="WW8Num2z1"/>
    <w:rPr>
      <w:rFonts w:ascii="Times New Roman" w:eastAsia="Times New Roman" w:hAnsi="Times New Roman" w:cs="Times New Roman"/>
      <w:color w:val="auto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1">
    <w:name w:val="WW8Num3z1"/>
    <w:rPr>
      <w:rFonts w:ascii="Courier New" w:hAnsi="Courier New"/>
      <w:sz w:val="20"/>
    </w:rPr>
  </w:style>
  <w:style w:type="character" w:customStyle="1" w:styleId="WW8Num3z2">
    <w:name w:val="WW8Num3z2"/>
    <w:rPr>
      <w:rFonts w:ascii="Wingdings" w:hAnsi="Wingdings"/>
      <w:sz w:val="20"/>
    </w:rPr>
  </w:style>
  <w:style w:type="character" w:customStyle="1" w:styleId="WW8Num4z1">
    <w:name w:val="WW8Num4z1"/>
    <w:rPr>
      <w:rFonts w:ascii="Courier New" w:hAnsi="Courier New"/>
      <w:sz w:val="20"/>
    </w:rPr>
  </w:style>
  <w:style w:type="character" w:customStyle="1" w:styleId="WW8Num4z2">
    <w:name w:val="WW8Num4z2"/>
    <w:rPr>
      <w:rFonts w:ascii="Wingdings" w:hAnsi="Wingdings"/>
      <w:sz w:val="20"/>
    </w:rPr>
  </w:style>
  <w:style w:type="character" w:customStyle="1" w:styleId="WW8Num6z0">
    <w:name w:val="WW8Num6z0"/>
    <w:rPr>
      <w:rFonts w:ascii="Times New Roman" w:eastAsia="Times New Roman" w:hAnsi="Times New Roman" w:cs="Times New Roman"/>
      <w:color w:val="auto"/>
    </w:rPr>
  </w:style>
  <w:style w:type="character" w:customStyle="1" w:styleId="WW8Num6z1">
    <w:name w:val="WW8Num6z1"/>
    <w:rPr>
      <w:rFonts w:ascii="Courier New" w:hAnsi="Courier New"/>
      <w:sz w:val="20"/>
    </w:rPr>
  </w:style>
  <w:style w:type="character" w:customStyle="1" w:styleId="WW8Num6z2">
    <w:name w:val="WW8Num6z2"/>
    <w:rPr>
      <w:rFonts w:ascii="Wingdings" w:hAnsi="Wingdings"/>
      <w:sz w:val="20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Times New Roman" w:eastAsia="Times New Roman" w:hAnsi="Times New Roman" w:cs="Times New Roman"/>
      <w:color w:val="auto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8z0">
    <w:name w:val="WW8Num8z0"/>
    <w:rPr>
      <w:b w:val="0"/>
      <w:i w:val="0"/>
    </w:rPr>
  </w:style>
  <w:style w:type="character" w:customStyle="1" w:styleId="WW8Num8z1">
    <w:name w:val="WW8Num8z1"/>
    <w:rPr>
      <w:rFonts w:ascii="Times New Roman" w:hAnsi="Times New Roman" w:cs="Times New Roman"/>
      <w:sz w:val="17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  <w:sz w:val="20"/>
    </w:rPr>
  </w:style>
  <w:style w:type="character" w:customStyle="1" w:styleId="WW8Num9z2">
    <w:name w:val="WW8Num9z2"/>
    <w:rPr>
      <w:rFonts w:ascii="Wingdings" w:hAnsi="Wingdings"/>
      <w:sz w:val="20"/>
    </w:rPr>
  </w:style>
  <w:style w:type="character" w:customStyle="1" w:styleId="WW8Num10z0">
    <w:name w:val="WW8Num10z0"/>
    <w:rPr>
      <w:rFonts w:ascii="Wingdings" w:hAnsi="Wingdings"/>
      <w:sz w:val="17"/>
      <w:szCs w:val="17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7"/>
      <w:szCs w:val="17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Times New Roman" w:eastAsia="Times New Roman" w:hAnsi="Times New Roman" w:cs="Times New Roman"/>
      <w:color w:val="auto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8Num13z0">
    <w:name w:val="WW8Num13z0"/>
    <w:rPr>
      <w:rFonts w:ascii="Wingdings" w:hAnsi="Wingdings"/>
      <w:sz w:val="17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Wingdings" w:hAnsi="Wingdings"/>
      <w:sz w:val="16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center"/>
    </w:pPr>
    <w:rPr>
      <w:rFonts w:ascii="Bookman Old Style" w:hAnsi="Bookman Old Style" w:cs="Tahoma"/>
      <w:color w:val="6A6A6A"/>
      <w:sz w:val="28"/>
      <w:szCs w:val="17"/>
    </w:r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semiHidden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ormalnyWeb">
    <w:name w:val="Normal (Web)"/>
    <w:basedOn w:val="Normalny"/>
    <w:semiHidden/>
    <w:pPr>
      <w:spacing w:before="280" w:after="280"/>
    </w:pPr>
    <w:rPr>
      <w:color w:val="000000"/>
    </w:rPr>
  </w:style>
  <w:style w:type="paragraph" w:styleId="Tekstblokowy">
    <w:name w:val="Block Text"/>
    <w:basedOn w:val="Normalny"/>
    <w:semiHidden/>
    <w:pPr>
      <w:spacing w:before="144" w:after="144"/>
      <w:ind w:left="357" w:right="147"/>
      <w:jc w:val="both"/>
    </w:pPr>
    <w:rPr>
      <w:rFonts w:ascii="Tahoma" w:hAnsi="Tahoma" w:cs="Tahoma"/>
      <w:sz w:val="17"/>
      <w:u w:val="single"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bip.drezden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30.png"/><Relationship Id="rId5" Type="http://schemas.openxmlformats.org/officeDocument/2006/relationships/image" Target="media/image1.png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hyperlink" Target="http://www.bip.drezdenko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Links>
    <vt:vector size="6" baseType="variant"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http://www.bip.drezdenko.pl/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cp:lastModifiedBy>pfabjanska</cp:lastModifiedBy>
  <cp:revision>6</cp:revision>
  <cp:lastPrinted>2013-02-28T07:17:00Z</cp:lastPrinted>
  <dcterms:created xsi:type="dcterms:W3CDTF">2024-02-15T11:38:00Z</dcterms:created>
  <dcterms:modified xsi:type="dcterms:W3CDTF">2025-05-13T11:13:00Z</dcterms:modified>
</cp:coreProperties>
</file>