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B9AA10" w14:textId="726AE9BB" w:rsidR="009B4B35" w:rsidRDefault="0068584F">
      <w:r>
        <w:rPr>
          <w:noProof/>
        </w:rPr>
        <mc:AlternateContent>
          <mc:Choice Requires="wps">
            <w:drawing>
              <wp:anchor distT="0" distB="0" distL="114935" distR="114935" simplePos="0" relativeHeight="251659776" behindDoc="0" locked="0" layoutInCell="1" allowOverlap="1" wp14:anchorId="27BDE45B" wp14:editId="0250D794">
                <wp:simplePos x="0" y="0"/>
                <wp:positionH relativeFrom="column">
                  <wp:posOffset>35560</wp:posOffset>
                </wp:positionH>
                <wp:positionV relativeFrom="paragraph">
                  <wp:posOffset>339725</wp:posOffset>
                </wp:positionV>
                <wp:extent cx="6156325" cy="435610"/>
                <wp:effectExtent l="11430" t="10795" r="13970" b="10795"/>
                <wp:wrapNone/>
                <wp:docPr id="1241705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35610"/>
                        </a:xfrm>
                        <a:prstGeom prst="rect">
                          <a:avLst/>
                        </a:prstGeom>
                        <a:solidFill>
                          <a:srgbClr val="FFFFFF"/>
                        </a:solidFill>
                        <a:ln w="12700">
                          <a:solidFill>
                            <a:srgbClr val="FFFFFF"/>
                          </a:solidFill>
                          <a:miter lim="800000"/>
                          <a:headEnd/>
                          <a:tailEnd/>
                        </a:ln>
                      </wps:spPr>
                      <wps:txbx>
                        <w:txbxContent>
                          <w:p w14:paraId="6DFD2AEB" w14:textId="77777777" w:rsidR="009B4B35" w:rsidRDefault="009B4B35" w:rsidP="00331391">
                            <w:pPr>
                              <w:pStyle w:val="Nagwek2"/>
                              <w:numPr>
                                <w:ilvl w:val="0"/>
                                <w:numId w:val="0"/>
                              </w:numPr>
                            </w:pPr>
                            <w:r>
                              <w:rPr>
                                <w:rFonts w:ascii="Tahoma" w:hAnsi="Tahoma"/>
                                <w:sz w:val="20"/>
                              </w:rPr>
                              <w:t xml:space="preserve">Sprzedaż lokali mieszkalnych </w:t>
                            </w:r>
                            <w:r w:rsidR="00331391">
                              <w:rPr>
                                <w:rFonts w:ascii="Tahoma" w:hAnsi="Tahoma"/>
                                <w:sz w:val="20"/>
                              </w:rPr>
                              <w:t xml:space="preserve">(niemieszkalnych) </w:t>
                            </w:r>
                            <w:r>
                              <w:rPr>
                                <w:rFonts w:ascii="Tahoma" w:hAnsi="Tahoma"/>
                                <w:sz w:val="20"/>
                              </w:rPr>
                              <w:t xml:space="preserve">w drodze bezprzetargowej </w:t>
                            </w:r>
                            <w:r w:rsidR="00CB4E62">
                              <w:rPr>
                                <w:rFonts w:ascii="Tahoma" w:hAnsi="Tahoma"/>
                                <w:color w:val="auto"/>
                                <w:sz w:val="20"/>
                              </w:rPr>
                              <w:br/>
                            </w:r>
                            <w:r>
                              <w:rPr>
                                <w:rFonts w:ascii="Tahoma" w:hAnsi="Tahoma"/>
                                <w:color w:val="auto"/>
                                <w:sz w:val="20"/>
                              </w:rPr>
                              <w:t>na rzecz najemców</w:t>
                            </w: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DE45B" id="_x0000_t202" coordsize="21600,21600" o:spt="202" path="m,l,21600r21600,l21600,xe">
                <v:stroke joinstyle="miter"/>
                <v:path gradientshapeok="t" o:connecttype="rect"/>
              </v:shapetype>
              <v:shape id="Text Box 7" o:spid="_x0000_s1026" type="#_x0000_t202" style="position:absolute;margin-left:2.8pt;margin-top:26.75pt;width:484.75pt;height:34.3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" strokecolor="white" strokeweight="1pt">
                <v:textbox inset="7.7pt,4.1pt,7.7pt,4.1pt">
                  <w:txbxContent>
                    <w:p w14:paraId="6DFD2AEB" w14:textId="77777777" w:rsidR="009B4B35" w:rsidRDefault="009B4B35" w:rsidP="00331391">
                      <w:pPr>
                        <w:pStyle w:val="Nagwek2"/>
                        <w:numPr>
                          <w:ilvl w:val="0"/>
                          <w:numId w:val="0"/>
                        </w:numPr>
                      </w:pPr>
                      <w:r>
                        <w:rPr>
                          <w:rFonts w:ascii="Tahoma" w:hAnsi="Tahoma"/>
                          <w:sz w:val="20"/>
                        </w:rPr>
                        <w:t xml:space="preserve">Sprzedaż lokali mieszkalnych </w:t>
                      </w:r>
                      <w:r w:rsidR="00331391">
                        <w:rPr>
                          <w:rFonts w:ascii="Tahoma" w:hAnsi="Tahoma"/>
                          <w:sz w:val="20"/>
                        </w:rPr>
                        <w:t xml:space="preserve">(niemieszkalnych) </w:t>
                      </w:r>
                      <w:r>
                        <w:rPr>
                          <w:rFonts w:ascii="Tahoma" w:hAnsi="Tahoma"/>
                          <w:sz w:val="20"/>
                        </w:rPr>
                        <w:t xml:space="preserve">w drodze bezprzetargowej </w:t>
                      </w:r>
                      <w:r w:rsidR="00CB4E62">
                        <w:rPr>
                          <w:rFonts w:ascii="Tahoma" w:hAnsi="Tahoma"/>
                          <w:color w:val="auto"/>
                          <w:sz w:val="20"/>
                        </w:rPr>
                        <w:br/>
                      </w:r>
                      <w:r>
                        <w:rPr>
                          <w:rFonts w:ascii="Tahoma" w:hAnsi="Tahoma"/>
                          <w:color w:val="auto"/>
                          <w:sz w:val="20"/>
                        </w:rPr>
                        <w:t>na rzecz najemców</w:t>
                      </w:r>
                    </w:p>
                  </w:txbxContent>
                </v:textbox>
              </v:shape>
            </w:pict>
          </mc:Fallback>
        </mc:AlternateContent>
      </w:r>
      <w:r>
        <w:rPr>
          <w:noProof/>
        </w:rPr>
        <mc:AlternateContent>
          <mc:Choice Requires="wps">
            <w:drawing>
              <wp:anchor distT="0" distB="0" distL="114935" distR="114935" simplePos="0" relativeHeight="251658752" behindDoc="0" locked="0" layoutInCell="1" allowOverlap="1" wp14:anchorId="3AEE47E9" wp14:editId="71D39CE9">
                <wp:simplePos x="0" y="0"/>
                <wp:positionH relativeFrom="column">
                  <wp:posOffset>-687070</wp:posOffset>
                </wp:positionH>
                <wp:positionV relativeFrom="paragraph">
                  <wp:posOffset>775335</wp:posOffset>
                </wp:positionV>
                <wp:extent cx="7201535" cy="8939530"/>
                <wp:effectExtent l="12700" t="8255" r="5715" b="5715"/>
                <wp:wrapNone/>
                <wp:docPr id="920843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1535" cy="8939530"/>
                        </a:xfrm>
                        <a:prstGeom prst="rect">
                          <a:avLst/>
                        </a:prstGeom>
                        <a:solidFill>
                          <a:srgbClr val="FFFFFF"/>
                        </a:solidFill>
                        <a:ln w="6350">
                          <a:solidFill>
                            <a:srgbClr val="FFFFFF"/>
                          </a:solidFill>
                          <a:miter lim="800000"/>
                          <a:headEnd/>
                          <a:tailEnd/>
                        </a:ln>
                      </wps:spPr>
                      <wps:txbx>
                        <w:txbxContent>
                          <w:p w14:paraId="3948FFD0" w14:textId="77777777" w:rsidR="009B4B35" w:rsidRDefault="009B4B35">
                            <w:pPr>
                              <w:jc w:val="both"/>
                              <w:rPr>
                                <w:rFonts w:ascii="Tahoma" w:hAnsi="Tahoma" w:cs="Tahoma"/>
                                <w:color w:val="000000"/>
                                <w:sz w:val="17"/>
                                <w:szCs w:val="17"/>
                              </w:rPr>
                            </w:pPr>
                            <w:r>
                              <w:rPr>
                                <w:rFonts w:ascii="Symbol" w:eastAsia="Symbol" w:hAnsi="Symbol" w:cs="Symbol"/>
                                <w:sz w:val="28"/>
                              </w:rPr>
                              <w:t></w:t>
                            </w:r>
                            <w:r>
                              <w:rPr>
                                <w:sz w:val="28"/>
                              </w:rPr>
                              <w:t xml:space="preserve"> </w:t>
                            </w:r>
                            <w:r>
                              <w:rPr>
                                <w:b/>
                                <w:bCs/>
                                <w:sz w:val="28"/>
                              </w:rPr>
                              <w:t>J</w:t>
                            </w:r>
                            <w:r>
                              <w:rPr>
                                <w:sz w:val="28"/>
                              </w:rPr>
                              <w:t>ak załatwić?</w:t>
                            </w:r>
                          </w:p>
                          <w:p w14:paraId="408A9226" w14:textId="5782FABE" w:rsidR="009B4B35" w:rsidRDefault="009B4B35">
                            <w:pPr>
                              <w:numPr>
                                <w:ilvl w:val="0"/>
                                <w:numId w:val="3"/>
                              </w:numPr>
                              <w:tabs>
                                <w:tab w:val="left" w:pos="720"/>
                              </w:tabs>
                              <w:ind w:left="720" w:hanging="360"/>
                              <w:jc w:val="both"/>
                              <w:rPr>
                                <w:rFonts w:ascii="Symbol" w:eastAsia="Symbol" w:hAnsi="Symbol" w:cs="Symbol"/>
                                <w:sz w:val="28"/>
                              </w:rPr>
                            </w:pPr>
                            <w:r>
                              <w:rPr>
                                <w:rFonts w:ascii="Tahoma" w:hAnsi="Tahoma" w:cs="Tahoma"/>
                                <w:color w:val="000000"/>
                                <w:sz w:val="17"/>
                                <w:szCs w:val="17"/>
                              </w:rPr>
                              <w:t>Wypełnić i złożyć</w:t>
                            </w:r>
                            <w:r>
                              <w:rPr>
                                <w:rFonts w:ascii="Tahoma" w:hAnsi="Tahoma" w:cs="Tahoma"/>
                                <w:sz w:val="17"/>
                              </w:rPr>
                              <w:t xml:space="preserve"> </w:t>
                            </w:r>
                            <w:r>
                              <w:rPr>
                                <w:rFonts w:ascii="Tahoma" w:hAnsi="Tahoma" w:cs="Tahoma"/>
                                <w:sz w:val="17"/>
                                <w:szCs w:val="17"/>
                              </w:rPr>
                              <w:t>wniosek na obowiązującym formularzu (f – G</w:t>
                            </w:r>
                            <w:r w:rsidR="00682612">
                              <w:rPr>
                                <w:rFonts w:ascii="Tahoma" w:hAnsi="Tahoma" w:cs="Tahoma"/>
                                <w:sz w:val="17"/>
                                <w:szCs w:val="17"/>
                              </w:rPr>
                              <w:t xml:space="preserve">N4 </w:t>
                            </w:r>
                            <w:r w:rsidR="0068584F">
                              <w:rPr>
                                <w:noProof/>
                                <w:color w:val="0000FF"/>
                                <w:sz w:val="20"/>
                                <w:szCs w:val="20"/>
                              </w:rPr>
                              <w:drawing>
                                <wp:inline distT="0" distB="0" distL="0" distR="0" wp14:anchorId="0F134856" wp14:editId="7BBB323B">
                                  <wp:extent cx="155575" cy="15557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solidFill>
                                            <a:srgbClr val="FFFFFF"/>
                                          </a:solidFill>
                                          <a:ln>
                                            <a:noFill/>
                                          </a:ln>
                                        </pic:spPr>
                                      </pic:pic>
                                    </a:graphicData>
                                  </a:graphic>
                                </wp:inline>
                              </w:drawing>
                            </w:r>
                            <w:r>
                              <w:rPr>
                                <w:rFonts w:ascii="Tahoma" w:hAnsi="Tahoma" w:cs="Tahoma"/>
                                <w:color w:val="000000"/>
                                <w:sz w:val="16"/>
                                <w:szCs w:val="20"/>
                              </w:rPr>
                              <w:t xml:space="preserve">  lub </w:t>
                            </w:r>
                            <w:r w:rsidR="0068584F">
                              <w:rPr>
                                <w:noProof/>
                                <w:color w:val="000080"/>
                                <w:sz w:val="20"/>
                                <w:szCs w:val="20"/>
                              </w:rPr>
                              <w:drawing>
                                <wp:inline distT="0" distB="0" distL="0" distR="0" wp14:anchorId="71CABF51" wp14:editId="4354E5A0">
                                  <wp:extent cx="155575" cy="1555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solidFill>
                                            <a:srgbClr val="FFFFFF"/>
                                          </a:solidFill>
                                          <a:ln>
                                            <a:noFill/>
                                          </a:ln>
                                        </pic:spPr>
                                      </pic:pic>
                                    </a:graphicData>
                                  </a:graphic>
                                </wp:inline>
                              </w:drawing>
                            </w:r>
                            <w:r>
                              <w:rPr>
                                <w:color w:val="000000"/>
                                <w:sz w:val="20"/>
                                <w:szCs w:val="20"/>
                              </w:rPr>
                              <w:t xml:space="preserve"> </w:t>
                            </w:r>
                            <w:r>
                              <w:rPr>
                                <w:rFonts w:ascii="Tahoma" w:hAnsi="Tahoma" w:cs="Tahoma"/>
                                <w:sz w:val="17"/>
                                <w:szCs w:val="17"/>
                              </w:rPr>
                              <w:t>).</w:t>
                            </w:r>
                          </w:p>
                          <w:p w14:paraId="1F158F80" w14:textId="77777777" w:rsidR="009B4B35" w:rsidRDefault="009B4B35">
                            <w:pPr>
                              <w:jc w:val="both"/>
                              <w:rPr>
                                <w:rFonts w:ascii="Tahoma" w:hAnsi="Tahoma" w:cs="Tahoma"/>
                                <w:sz w:val="17"/>
                                <w:szCs w:val="17"/>
                              </w:rPr>
                            </w:pPr>
                            <w:r>
                              <w:rPr>
                                <w:rFonts w:ascii="Symbol" w:eastAsia="Symbol" w:hAnsi="Symbol" w:cs="Symbol"/>
                                <w:sz w:val="28"/>
                              </w:rPr>
                              <w:t></w:t>
                            </w:r>
                            <w:r>
                              <w:rPr>
                                <w:rFonts w:ascii="Tahoma" w:eastAsia="Tahoma" w:hAnsi="Tahoma" w:cs="Tahoma"/>
                                <w:sz w:val="28"/>
                              </w:rPr>
                              <w:t xml:space="preserve"> </w:t>
                            </w:r>
                            <w:r>
                              <w:rPr>
                                <w:b/>
                                <w:bCs/>
                                <w:sz w:val="28"/>
                              </w:rPr>
                              <w:t>G</w:t>
                            </w:r>
                            <w:r>
                              <w:rPr>
                                <w:sz w:val="28"/>
                              </w:rPr>
                              <w:t>dzie załatwić?</w:t>
                            </w:r>
                          </w:p>
                          <w:p w14:paraId="192EF738" w14:textId="77777777" w:rsidR="009B4B35" w:rsidRDefault="009B4B35">
                            <w:pPr>
                              <w:numPr>
                                <w:ilvl w:val="0"/>
                                <w:numId w:val="5"/>
                              </w:numPr>
                              <w:tabs>
                                <w:tab w:val="left" w:pos="720"/>
                              </w:tabs>
                              <w:ind w:left="720" w:hanging="360"/>
                              <w:jc w:val="both"/>
                              <w:rPr>
                                <w:rFonts w:ascii="Tahoma" w:hAnsi="Tahoma" w:cs="Tahoma"/>
                                <w:sz w:val="17"/>
                                <w:szCs w:val="17"/>
                              </w:rPr>
                            </w:pPr>
                            <w:r>
                              <w:rPr>
                                <w:rFonts w:ascii="Tahoma" w:hAnsi="Tahoma" w:cs="Tahoma"/>
                                <w:sz w:val="17"/>
                                <w:szCs w:val="17"/>
                              </w:rPr>
                              <w:t>Wydawanie formularzy wniosków - Punkt Obsługi Klienta</w:t>
                            </w:r>
                            <w:r w:rsidR="00682612">
                              <w:rPr>
                                <w:rFonts w:ascii="Tahoma" w:hAnsi="Tahoma" w:cs="Tahoma"/>
                                <w:sz w:val="17"/>
                                <w:szCs w:val="17"/>
                              </w:rPr>
                              <w:t xml:space="preserve"> </w:t>
                            </w:r>
                            <w:r>
                              <w:rPr>
                                <w:rFonts w:ascii="Tahoma" w:hAnsi="Tahoma" w:cs="Tahoma"/>
                                <w:sz w:val="17"/>
                                <w:szCs w:val="17"/>
                              </w:rPr>
                              <w:t>(parter), pokój nr 5, tel. 95 762 29 63.</w:t>
                            </w:r>
                          </w:p>
                          <w:p w14:paraId="39CEF164" w14:textId="6029C6A7" w:rsidR="009B4B35" w:rsidRDefault="00331391">
                            <w:pPr>
                              <w:numPr>
                                <w:ilvl w:val="0"/>
                                <w:numId w:val="5"/>
                              </w:numPr>
                              <w:tabs>
                                <w:tab w:val="left" w:pos="720"/>
                              </w:tabs>
                              <w:ind w:left="720" w:hanging="360"/>
                              <w:jc w:val="both"/>
                              <w:rPr>
                                <w:rFonts w:ascii="Symbol" w:eastAsia="Symbol" w:hAnsi="Symbol" w:cs="Symbol"/>
                                <w:sz w:val="28"/>
                                <w:szCs w:val="22"/>
                              </w:rPr>
                            </w:pPr>
                            <w:r>
                              <w:rPr>
                                <w:rFonts w:ascii="Tahoma" w:hAnsi="Tahoma" w:cs="Tahoma"/>
                                <w:sz w:val="17"/>
                                <w:szCs w:val="17"/>
                              </w:rPr>
                              <w:t xml:space="preserve">Referat </w:t>
                            </w:r>
                            <w:r w:rsidR="00577B4E" w:rsidRPr="00577B4E">
                              <w:rPr>
                                <w:rFonts w:ascii="Tahoma" w:hAnsi="Tahoma" w:cs="Tahoma"/>
                                <w:sz w:val="17"/>
                                <w:szCs w:val="17"/>
                              </w:rPr>
                              <w:t xml:space="preserve">Gospodarki Nieruchomościami </w:t>
                            </w:r>
                            <w:r w:rsidR="009B4B35">
                              <w:rPr>
                                <w:rFonts w:ascii="Tahoma" w:hAnsi="Tahoma" w:cs="Tahoma"/>
                                <w:sz w:val="17"/>
                                <w:szCs w:val="17"/>
                              </w:rPr>
                              <w:t>(parter), pokój nr 12, tel. 95 762 29 68.</w:t>
                            </w:r>
                          </w:p>
                          <w:p w14:paraId="530F5F32" w14:textId="77777777" w:rsidR="009B4B35" w:rsidRDefault="009B4B35">
                            <w:pPr>
                              <w:jc w:val="both"/>
                              <w:rPr>
                                <w:rFonts w:ascii="Tahoma" w:hAnsi="Tahoma" w:cs="Tahoma"/>
                                <w:sz w:val="17"/>
                                <w:szCs w:val="17"/>
                              </w:rPr>
                            </w:pPr>
                            <w:r>
                              <w:rPr>
                                <w:rFonts w:ascii="Symbol" w:eastAsia="Symbol" w:hAnsi="Symbol" w:cs="Symbol"/>
                                <w:sz w:val="28"/>
                                <w:szCs w:val="22"/>
                              </w:rPr>
                              <w:t></w:t>
                            </w:r>
                            <w:r>
                              <w:rPr>
                                <w:rFonts w:ascii="Tahoma" w:eastAsia="Tahoma" w:hAnsi="Tahoma" w:cs="Tahoma"/>
                                <w:sz w:val="28"/>
                                <w:szCs w:val="22"/>
                              </w:rPr>
                              <w:t xml:space="preserve"> </w:t>
                            </w:r>
                            <w:r>
                              <w:rPr>
                                <w:b/>
                                <w:bCs/>
                                <w:sz w:val="28"/>
                                <w:szCs w:val="22"/>
                              </w:rPr>
                              <w:t>T</w:t>
                            </w:r>
                            <w:r>
                              <w:rPr>
                                <w:sz w:val="28"/>
                                <w:szCs w:val="22"/>
                              </w:rPr>
                              <w:t>ermin realizacji</w:t>
                            </w:r>
                          </w:p>
                          <w:p w14:paraId="0FC3E127" w14:textId="77777777" w:rsidR="009B4B35" w:rsidRDefault="009B4B35">
                            <w:pPr>
                              <w:numPr>
                                <w:ilvl w:val="0"/>
                                <w:numId w:val="5"/>
                              </w:numPr>
                              <w:tabs>
                                <w:tab w:val="left" w:pos="720"/>
                              </w:tabs>
                              <w:ind w:left="720" w:hanging="360"/>
                              <w:jc w:val="both"/>
                              <w:rPr>
                                <w:rFonts w:ascii="Symbol" w:eastAsia="Symbol" w:hAnsi="Symbol" w:cs="Symbol"/>
                                <w:sz w:val="28"/>
                              </w:rPr>
                            </w:pPr>
                            <w:r>
                              <w:rPr>
                                <w:rFonts w:ascii="Tahoma" w:hAnsi="Tahoma" w:cs="Tahoma"/>
                                <w:sz w:val="17"/>
                                <w:szCs w:val="17"/>
                              </w:rPr>
                              <w:t>Minimum 6 miesięcy.</w:t>
                            </w:r>
                          </w:p>
                          <w:p w14:paraId="68A13C6E" w14:textId="77777777" w:rsidR="009B4B35" w:rsidRDefault="009B4B35">
                            <w:pPr>
                              <w:ind w:right="-120"/>
                              <w:jc w:val="both"/>
                              <w:rPr>
                                <w:rFonts w:ascii="Tahoma" w:hAnsi="Tahoma" w:cs="Tahoma"/>
                                <w:sz w:val="17"/>
                                <w:szCs w:val="17"/>
                              </w:rPr>
                            </w:pPr>
                            <w:r>
                              <w:rPr>
                                <w:rFonts w:ascii="Symbol" w:eastAsia="Symbol" w:hAnsi="Symbol" w:cs="Symbol"/>
                                <w:sz w:val="28"/>
                              </w:rPr>
                              <w:t></w:t>
                            </w:r>
                            <w:r>
                              <w:rPr>
                                <w:rFonts w:ascii="Tahoma" w:eastAsia="Tahoma" w:hAnsi="Tahoma" w:cs="Tahoma"/>
                                <w:sz w:val="28"/>
                              </w:rPr>
                              <w:t xml:space="preserve"> </w:t>
                            </w:r>
                            <w:r>
                              <w:rPr>
                                <w:b/>
                                <w:bCs/>
                                <w:sz w:val="28"/>
                              </w:rPr>
                              <w:t>O</w:t>
                            </w:r>
                            <w:r>
                              <w:rPr>
                                <w:sz w:val="28"/>
                              </w:rPr>
                              <w:t>płaty</w:t>
                            </w:r>
                            <w:r>
                              <w:rPr>
                                <w:rFonts w:ascii="Tahoma" w:hAnsi="Tahoma" w:cs="Tahoma"/>
                                <w:sz w:val="28"/>
                              </w:rPr>
                              <w:t xml:space="preserve"> </w:t>
                            </w:r>
                          </w:p>
                          <w:p w14:paraId="0C9828B2" w14:textId="77777777" w:rsidR="009B4B35" w:rsidRDefault="009B4B35">
                            <w:pPr>
                              <w:numPr>
                                <w:ilvl w:val="0"/>
                                <w:numId w:val="5"/>
                              </w:numPr>
                              <w:tabs>
                                <w:tab w:val="left" w:pos="720"/>
                              </w:tabs>
                              <w:ind w:left="720" w:hanging="360"/>
                              <w:jc w:val="both"/>
                              <w:rPr>
                                <w:rFonts w:ascii="Tahoma" w:hAnsi="Tahoma" w:cs="Tahoma"/>
                                <w:sz w:val="17"/>
                                <w:szCs w:val="17"/>
                              </w:rPr>
                            </w:pPr>
                            <w:r>
                              <w:rPr>
                                <w:rFonts w:ascii="Tahoma" w:hAnsi="Tahoma" w:cs="Tahoma"/>
                                <w:sz w:val="17"/>
                                <w:szCs w:val="17"/>
                              </w:rPr>
                              <w:t>Zaliczka na pokrycie kosztów przygotowania nieruchomości do zbycia</w:t>
                            </w:r>
                            <w:r w:rsidR="00682612">
                              <w:rPr>
                                <w:rFonts w:ascii="Tahoma" w:hAnsi="Tahoma" w:cs="Tahoma"/>
                                <w:sz w:val="17"/>
                                <w:szCs w:val="17"/>
                              </w:rPr>
                              <w:t>.</w:t>
                            </w:r>
                          </w:p>
                          <w:p w14:paraId="445DFB3F" w14:textId="77777777" w:rsidR="009B4B35" w:rsidRDefault="009B4B35">
                            <w:pPr>
                              <w:numPr>
                                <w:ilvl w:val="0"/>
                                <w:numId w:val="5"/>
                              </w:numPr>
                              <w:tabs>
                                <w:tab w:val="left" w:pos="720"/>
                              </w:tabs>
                              <w:ind w:left="720" w:hanging="360"/>
                              <w:jc w:val="both"/>
                              <w:rPr>
                                <w:rFonts w:ascii="Tahoma" w:hAnsi="Tahoma" w:cs="Tahoma"/>
                                <w:sz w:val="17"/>
                                <w:szCs w:val="17"/>
                              </w:rPr>
                            </w:pPr>
                            <w:r>
                              <w:rPr>
                                <w:rFonts w:ascii="Tahoma" w:hAnsi="Tahoma" w:cs="Tahoma"/>
                                <w:sz w:val="17"/>
                                <w:szCs w:val="17"/>
                              </w:rPr>
                              <w:t>Przed umową notarialną – wpłata ceny sprzedaży lokalu mieszkalnego</w:t>
                            </w:r>
                            <w:r w:rsidR="00854DC0">
                              <w:rPr>
                                <w:rFonts w:ascii="Tahoma" w:hAnsi="Tahoma" w:cs="Tahoma"/>
                                <w:sz w:val="17"/>
                                <w:szCs w:val="17"/>
                              </w:rPr>
                              <w:t xml:space="preserve"> (niemieszkalnego)</w:t>
                            </w:r>
                            <w:r>
                              <w:rPr>
                                <w:rFonts w:ascii="Tahoma" w:hAnsi="Tahoma" w:cs="Tahoma"/>
                                <w:sz w:val="17"/>
                                <w:szCs w:val="17"/>
                              </w:rPr>
                              <w:t xml:space="preserve"> lub pierwszej raty ceny sprzedaży lokalu </w:t>
                            </w:r>
                            <w:r w:rsidR="00CB4E62">
                              <w:rPr>
                                <w:rFonts w:ascii="Tahoma" w:hAnsi="Tahoma" w:cs="Tahoma"/>
                                <w:sz w:val="17"/>
                                <w:szCs w:val="17"/>
                              </w:rPr>
                              <w:br/>
                            </w:r>
                            <w:r>
                              <w:rPr>
                                <w:rFonts w:ascii="Tahoma" w:hAnsi="Tahoma" w:cs="Tahoma"/>
                                <w:sz w:val="17"/>
                                <w:szCs w:val="17"/>
                              </w:rPr>
                              <w:t>w przypadku sprzedaży ratalnej.</w:t>
                            </w:r>
                          </w:p>
                          <w:p w14:paraId="647C7DC5" w14:textId="77E23147" w:rsidR="009B4B35" w:rsidRDefault="00854DC0">
                            <w:pPr>
                              <w:numPr>
                                <w:ilvl w:val="0"/>
                                <w:numId w:val="5"/>
                              </w:numPr>
                              <w:tabs>
                                <w:tab w:val="left" w:pos="720"/>
                              </w:tabs>
                              <w:ind w:left="720" w:hanging="360"/>
                              <w:jc w:val="both"/>
                              <w:rPr>
                                <w:rFonts w:ascii="Tahoma" w:hAnsi="Tahoma" w:cs="Tahoma"/>
                                <w:sz w:val="17"/>
                                <w:szCs w:val="17"/>
                              </w:rPr>
                            </w:pPr>
                            <w:r>
                              <w:rPr>
                                <w:rFonts w:ascii="Tahoma" w:hAnsi="Tahoma" w:cs="Tahoma"/>
                                <w:sz w:val="17"/>
                                <w:szCs w:val="17"/>
                              </w:rPr>
                              <w:t>Podatek VAT zgodny</w:t>
                            </w:r>
                            <w:r w:rsidR="009B4B35">
                              <w:rPr>
                                <w:rFonts w:ascii="Tahoma" w:hAnsi="Tahoma" w:cs="Tahoma"/>
                                <w:sz w:val="17"/>
                                <w:szCs w:val="17"/>
                              </w:rPr>
                              <w:t xml:space="preserve"> z przepisami </w:t>
                            </w:r>
                            <w:r>
                              <w:rPr>
                                <w:rFonts w:ascii="Tahoma" w:hAnsi="Tahoma" w:cs="Tahoma"/>
                                <w:sz w:val="17"/>
                                <w:szCs w:val="17"/>
                              </w:rPr>
                              <w:t>ustawy z dnia 11 marca 2004 r.</w:t>
                            </w:r>
                            <w:r w:rsidR="009B4B35">
                              <w:rPr>
                                <w:rFonts w:ascii="Tahoma" w:hAnsi="Tahoma" w:cs="Tahoma"/>
                                <w:sz w:val="17"/>
                                <w:szCs w:val="17"/>
                              </w:rPr>
                              <w:t xml:space="preserve"> o podatku od to</w:t>
                            </w:r>
                            <w:r>
                              <w:rPr>
                                <w:rFonts w:ascii="Tahoma" w:hAnsi="Tahoma" w:cs="Tahoma"/>
                                <w:sz w:val="17"/>
                                <w:szCs w:val="17"/>
                              </w:rPr>
                              <w:t>warów i usług (</w:t>
                            </w:r>
                            <w:proofErr w:type="spellStart"/>
                            <w:r w:rsidR="00562FD1">
                              <w:rPr>
                                <w:rFonts w:ascii="Tahoma" w:hAnsi="Tahoma" w:cs="Tahoma"/>
                                <w:sz w:val="17"/>
                                <w:szCs w:val="17"/>
                              </w:rPr>
                              <w:t>t.j</w:t>
                            </w:r>
                            <w:proofErr w:type="spellEnd"/>
                            <w:r w:rsidR="00562FD1">
                              <w:rPr>
                                <w:rFonts w:ascii="Tahoma" w:hAnsi="Tahoma" w:cs="Tahoma"/>
                                <w:sz w:val="17"/>
                                <w:szCs w:val="17"/>
                              </w:rPr>
                              <w:t xml:space="preserve">. </w:t>
                            </w:r>
                            <w:r>
                              <w:rPr>
                                <w:rFonts w:ascii="Tahoma" w:hAnsi="Tahoma" w:cs="Tahoma"/>
                                <w:sz w:val="17"/>
                                <w:szCs w:val="17"/>
                              </w:rPr>
                              <w:t>Dz. U. z 2</w:t>
                            </w:r>
                            <w:r w:rsidR="00CB4E62">
                              <w:rPr>
                                <w:rFonts w:ascii="Tahoma" w:hAnsi="Tahoma" w:cs="Tahoma"/>
                                <w:sz w:val="17"/>
                                <w:szCs w:val="17"/>
                              </w:rPr>
                              <w:t>02</w:t>
                            </w:r>
                            <w:r w:rsidR="00D20D49">
                              <w:rPr>
                                <w:rFonts w:ascii="Tahoma" w:hAnsi="Tahoma" w:cs="Tahoma"/>
                                <w:sz w:val="17"/>
                                <w:szCs w:val="17"/>
                              </w:rPr>
                              <w:t>4</w:t>
                            </w:r>
                            <w:r>
                              <w:rPr>
                                <w:rFonts w:ascii="Tahoma" w:hAnsi="Tahoma" w:cs="Tahoma"/>
                                <w:sz w:val="17"/>
                                <w:szCs w:val="17"/>
                              </w:rPr>
                              <w:t xml:space="preserve"> r., poz. </w:t>
                            </w:r>
                            <w:r w:rsidR="00D20D49">
                              <w:rPr>
                                <w:rFonts w:ascii="Tahoma" w:hAnsi="Tahoma" w:cs="Tahoma"/>
                                <w:sz w:val="17"/>
                                <w:szCs w:val="17"/>
                              </w:rPr>
                              <w:t>361</w:t>
                            </w:r>
                            <w:r>
                              <w:rPr>
                                <w:rFonts w:ascii="Tahoma" w:hAnsi="Tahoma" w:cs="Tahoma"/>
                                <w:sz w:val="17"/>
                                <w:szCs w:val="17"/>
                              </w:rPr>
                              <w:t xml:space="preserve"> ze zm.</w:t>
                            </w:r>
                            <w:r w:rsidR="009B4B35">
                              <w:rPr>
                                <w:rFonts w:ascii="Tahoma" w:hAnsi="Tahoma" w:cs="Tahoma"/>
                                <w:sz w:val="17"/>
                                <w:szCs w:val="17"/>
                              </w:rPr>
                              <w:t>)</w:t>
                            </w:r>
                          </w:p>
                          <w:p w14:paraId="16F1DF43" w14:textId="77777777" w:rsidR="009B4B35" w:rsidRDefault="009B4B35">
                            <w:pPr>
                              <w:numPr>
                                <w:ilvl w:val="0"/>
                                <w:numId w:val="5"/>
                              </w:numPr>
                              <w:tabs>
                                <w:tab w:val="left" w:pos="720"/>
                              </w:tabs>
                              <w:ind w:left="720" w:hanging="360"/>
                              <w:jc w:val="both"/>
                              <w:rPr>
                                <w:rFonts w:ascii="Symbol" w:eastAsia="Symbol" w:hAnsi="Symbol" w:cs="Symbol"/>
                                <w:sz w:val="28"/>
                              </w:rPr>
                            </w:pPr>
                            <w:r>
                              <w:rPr>
                                <w:rFonts w:ascii="Tahoma" w:hAnsi="Tahoma" w:cs="Tahoma"/>
                                <w:sz w:val="17"/>
                                <w:szCs w:val="17"/>
                              </w:rPr>
                              <w:t>Koszty zawarcia umowy notarialnej oraz opłaty sądowe.</w:t>
                            </w:r>
                          </w:p>
                          <w:p w14:paraId="580EC802" w14:textId="77777777" w:rsidR="009B4B35" w:rsidRDefault="009B4B35">
                            <w:pPr>
                              <w:jc w:val="both"/>
                              <w:rPr>
                                <w:rFonts w:ascii="Tahoma" w:hAnsi="Tahoma" w:cs="Tahoma"/>
                                <w:sz w:val="17"/>
                                <w:szCs w:val="17"/>
                              </w:rPr>
                            </w:pPr>
                            <w:r>
                              <w:rPr>
                                <w:rFonts w:ascii="Symbol" w:eastAsia="Symbol" w:hAnsi="Symbol" w:cs="Symbol"/>
                                <w:sz w:val="28"/>
                              </w:rPr>
                              <w:t></w:t>
                            </w:r>
                            <w:r>
                              <w:rPr>
                                <w:rFonts w:ascii="Tahoma" w:eastAsia="Tahoma" w:hAnsi="Tahoma" w:cs="Tahoma"/>
                                <w:sz w:val="28"/>
                              </w:rPr>
                              <w:t xml:space="preserve"> </w:t>
                            </w:r>
                            <w:r>
                              <w:rPr>
                                <w:b/>
                                <w:bCs/>
                                <w:sz w:val="28"/>
                              </w:rPr>
                              <w:t>T</w:t>
                            </w:r>
                            <w:r>
                              <w:rPr>
                                <w:sz w:val="28"/>
                              </w:rPr>
                              <w:t>ryb odwoławczy</w:t>
                            </w:r>
                          </w:p>
                          <w:p w14:paraId="4A1BD72F" w14:textId="77777777" w:rsidR="009B4B35" w:rsidRDefault="009B4B35">
                            <w:pPr>
                              <w:numPr>
                                <w:ilvl w:val="0"/>
                                <w:numId w:val="5"/>
                              </w:numPr>
                              <w:tabs>
                                <w:tab w:val="left" w:pos="720"/>
                              </w:tabs>
                              <w:ind w:left="720" w:hanging="360"/>
                              <w:jc w:val="both"/>
                              <w:rPr>
                                <w:rFonts w:ascii="Symbol" w:eastAsia="Symbol" w:hAnsi="Symbol" w:cs="Symbol"/>
                                <w:sz w:val="28"/>
                              </w:rPr>
                            </w:pPr>
                            <w:r>
                              <w:rPr>
                                <w:rFonts w:ascii="Tahoma" w:hAnsi="Tahoma" w:cs="Tahoma"/>
                                <w:sz w:val="17"/>
                                <w:szCs w:val="17"/>
                              </w:rPr>
                              <w:t>Nie przysługuje.</w:t>
                            </w:r>
                          </w:p>
                          <w:p w14:paraId="291AF37A" w14:textId="77777777" w:rsidR="009B4B35" w:rsidRDefault="009B4B35">
                            <w:pPr>
                              <w:jc w:val="both"/>
                              <w:rPr>
                                <w:rFonts w:ascii="Tahoma" w:hAnsi="Tahoma" w:cs="Tahoma"/>
                                <w:sz w:val="17"/>
                                <w:szCs w:val="17"/>
                              </w:rPr>
                            </w:pPr>
                            <w:r>
                              <w:rPr>
                                <w:rFonts w:ascii="Symbol" w:eastAsia="Symbol" w:hAnsi="Symbol" w:cs="Symbol"/>
                                <w:sz w:val="28"/>
                              </w:rPr>
                              <w:t></w:t>
                            </w:r>
                            <w:r>
                              <w:rPr>
                                <w:rFonts w:ascii="Tahoma" w:eastAsia="Tahoma" w:hAnsi="Tahoma" w:cs="Tahoma"/>
                                <w:sz w:val="28"/>
                              </w:rPr>
                              <w:t xml:space="preserve"> </w:t>
                            </w:r>
                            <w:r>
                              <w:rPr>
                                <w:rStyle w:val="Pogrubienie"/>
                                <w:sz w:val="28"/>
                                <w:szCs w:val="22"/>
                              </w:rPr>
                              <w:t>D</w:t>
                            </w:r>
                            <w:r>
                              <w:rPr>
                                <w:rStyle w:val="Pogrubienie"/>
                                <w:b w:val="0"/>
                                <w:bCs w:val="0"/>
                                <w:sz w:val="28"/>
                                <w:szCs w:val="22"/>
                              </w:rPr>
                              <w:t>odatkowe informacje</w:t>
                            </w:r>
                          </w:p>
                          <w:p w14:paraId="09FB5B27" w14:textId="345F64C6" w:rsidR="00CB4E62" w:rsidRPr="00CB4E62" w:rsidRDefault="009B4B35" w:rsidP="00D9206A">
                            <w:pPr>
                              <w:numPr>
                                <w:ilvl w:val="0"/>
                                <w:numId w:val="7"/>
                              </w:numPr>
                              <w:tabs>
                                <w:tab w:val="left" w:pos="720"/>
                              </w:tabs>
                              <w:ind w:left="720" w:hanging="360"/>
                              <w:jc w:val="both"/>
                              <w:rPr>
                                <w:rFonts w:ascii="Tahoma" w:hAnsi="Tahoma" w:cs="Tahoma"/>
                                <w:sz w:val="17"/>
                                <w:szCs w:val="17"/>
                              </w:rPr>
                            </w:pPr>
                            <w:r w:rsidRPr="00CB4E62">
                              <w:rPr>
                                <w:rFonts w:ascii="Tahoma" w:hAnsi="Tahoma" w:cs="Tahoma"/>
                                <w:sz w:val="17"/>
                                <w:szCs w:val="17"/>
                              </w:rPr>
                              <w:t>Nie pobiera się</w:t>
                            </w:r>
                            <w:r w:rsidRPr="00CB4E62">
                              <w:rPr>
                                <w:rFonts w:ascii="Tahoma" w:hAnsi="Tahoma" w:cs="Tahoma"/>
                                <w:sz w:val="17"/>
                                <w:szCs w:val="22"/>
                              </w:rPr>
                              <w:t xml:space="preserve"> opłaty skarbowej za wniosek - podstawa prawna: </w:t>
                            </w:r>
                            <w:r w:rsidRPr="00AC42A5">
                              <w:rPr>
                                <w:rFonts w:ascii="Tahoma" w:hAnsi="Tahoma" w:cs="Tahoma"/>
                                <w:sz w:val="17"/>
                                <w:szCs w:val="22"/>
                              </w:rPr>
                              <w:t>art.</w:t>
                            </w:r>
                            <w:r w:rsidR="00682612" w:rsidRPr="00AC42A5">
                              <w:rPr>
                                <w:rFonts w:ascii="Tahoma" w:hAnsi="Tahoma" w:cs="Tahoma"/>
                                <w:sz w:val="17"/>
                                <w:szCs w:val="22"/>
                              </w:rPr>
                              <w:t xml:space="preserve"> </w:t>
                            </w:r>
                            <w:r w:rsidRPr="00AC42A5">
                              <w:rPr>
                                <w:rFonts w:ascii="Tahoma" w:hAnsi="Tahoma" w:cs="Tahoma"/>
                                <w:sz w:val="17"/>
                                <w:szCs w:val="22"/>
                              </w:rPr>
                              <w:t>2 ust.</w:t>
                            </w:r>
                            <w:r w:rsidR="00682612" w:rsidRPr="00AC42A5">
                              <w:rPr>
                                <w:rFonts w:ascii="Tahoma" w:hAnsi="Tahoma" w:cs="Tahoma"/>
                                <w:sz w:val="17"/>
                                <w:szCs w:val="22"/>
                              </w:rPr>
                              <w:t xml:space="preserve"> </w:t>
                            </w:r>
                            <w:r w:rsidRPr="00AC42A5">
                              <w:rPr>
                                <w:rFonts w:ascii="Tahoma" w:hAnsi="Tahoma" w:cs="Tahoma"/>
                                <w:sz w:val="17"/>
                                <w:szCs w:val="22"/>
                              </w:rPr>
                              <w:t>1 pkt 1 lit. h</w:t>
                            </w:r>
                            <w:r w:rsidRPr="00CB4E62">
                              <w:rPr>
                                <w:rFonts w:ascii="Tahoma" w:hAnsi="Tahoma" w:cs="Tahoma"/>
                                <w:sz w:val="17"/>
                                <w:szCs w:val="22"/>
                              </w:rPr>
                              <w:t xml:space="preserve"> ustawy z dnia 16 listopada 2006 roku o opłac</w:t>
                            </w:r>
                            <w:r w:rsidR="00854DC0" w:rsidRPr="00CB4E62">
                              <w:rPr>
                                <w:rFonts w:ascii="Tahoma" w:hAnsi="Tahoma" w:cs="Tahoma"/>
                                <w:sz w:val="17"/>
                                <w:szCs w:val="22"/>
                              </w:rPr>
                              <w:t xml:space="preserve">ie skarbowej </w:t>
                            </w:r>
                            <w:r w:rsidR="00993AE3" w:rsidRPr="00993AE3">
                              <w:rPr>
                                <w:rFonts w:ascii="Tahoma" w:hAnsi="Tahoma" w:cs="Tahoma"/>
                                <w:color w:val="000000"/>
                                <w:sz w:val="17"/>
                                <w:szCs w:val="17"/>
                              </w:rPr>
                              <w:t>(</w:t>
                            </w:r>
                            <w:proofErr w:type="spellStart"/>
                            <w:r w:rsidR="00993AE3" w:rsidRPr="00993AE3">
                              <w:rPr>
                                <w:rFonts w:ascii="Tahoma" w:hAnsi="Tahoma" w:cs="Tahoma"/>
                                <w:color w:val="000000"/>
                                <w:sz w:val="17"/>
                                <w:szCs w:val="17"/>
                              </w:rPr>
                              <w:t>t.j</w:t>
                            </w:r>
                            <w:proofErr w:type="spellEnd"/>
                            <w:r w:rsidR="00993AE3" w:rsidRPr="00993AE3">
                              <w:rPr>
                                <w:rFonts w:ascii="Tahoma" w:hAnsi="Tahoma" w:cs="Tahoma"/>
                                <w:color w:val="000000"/>
                                <w:sz w:val="17"/>
                                <w:szCs w:val="17"/>
                              </w:rPr>
                              <w:t>. Dz.U. z 202</w:t>
                            </w:r>
                            <w:r w:rsidR="00D20D49">
                              <w:rPr>
                                <w:rFonts w:ascii="Tahoma" w:hAnsi="Tahoma" w:cs="Tahoma"/>
                                <w:color w:val="000000"/>
                                <w:sz w:val="17"/>
                                <w:szCs w:val="17"/>
                              </w:rPr>
                              <w:t>4</w:t>
                            </w:r>
                            <w:r w:rsidR="00993AE3" w:rsidRPr="00993AE3">
                              <w:rPr>
                                <w:rFonts w:ascii="Tahoma" w:hAnsi="Tahoma" w:cs="Tahoma"/>
                                <w:color w:val="000000"/>
                                <w:sz w:val="17"/>
                                <w:szCs w:val="17"/>
                              </w:rPr>
                              <w:t xml:space="preserve"> r. poz. </w:t>
                            </w:r>
                            <w:r w:rsidR="00D20D49">
                              <w:rPr>
                                <w:rFonts w:ascii="Tahoma" w:hAnsi="Tahoma" w:cs="Tahoma"/>
                                <w:color w:val="000000"/>
                                <w:sz w:val="17"/>
                                <w:szCs w:val="17"/>
                              </w:rPr>
                              <w:t>361</w:t>
                            </w:r>
                            <w:r w:rsidR="00993AE3" w:rsidRPr="00993AE3">
                              <w:rPr>
                                <w:rFonts w:ascii="Tahoma" w:hAnsi="Tahoma" w:cs="Tahoma"/>
                                <w:color w:val="000000"/>
                                <w:sz w:val="17"/>
                                <w:szCs w:val="17"/>
                              </w:rPr>
                              <w:t xml:space="preserve"> ze zm.)</w:t>
                            </w:r>
                          </w:p>
                          <w:p w14:paraId="0AE493C1" w14:textId="77777777" w:rsidR="009B4B35" w:rsidRPr="00CB4E62" w:rsidRDefault="009B4B35" w:rsidP="00D9206A">
                            <w:pPr>
                              <w:numPr>
                                <w:ilvl w:val="0"/>
                                <w:numId w:val="7"/>
                              </w:numPr>
                              <w:tabs>
                                <w:tab w:val="left" w:pos="720"/>
                              </w:tabs>
                              <w:ind w:left="720" w:hanging="360"/>
                              <w:jc w:val="both"/>
                              <w:rPr>
                                <w:rFonts w:ascii="Tahoma" w:hAnsi="Tahoma" w:cs="Tahoma"/>
                                <w:sz w:val="17"/>
                                <w:szCs w:val="17"/>
                              </w:rPr>
                            </w:pPr>
                            <w:r w:rsidRPr="00CB4E62">
                              <w:rPr>
                                <w:rFonts w:ascii="Tahoma" w:hAnsi="Tahoma" w:cs="Tahoma"/>
                                <w:sz w:val="17"/>
                                <w:szCs w:val="17"/>
                              </w:rPr>
                              <w:t>Po potwierdzeniu uprawnień najemcy do najmu lokalu, wycenie nieruchomości,  sporządzeniu i podaniu do publicznej wiadomości wykazu zawierającego lokale mieszkalne</w:t>
                            </w:r>
                            <w:r w:rsidR="00854DC0" w:rsidRPr="00CB4E62">
                              <w:rPr>
                                <w:rFonts w:ascii="Tahoma" w:hAnsi="Tahoma" w:cs="Tahoma"/>
                                <w:sz w:val="17"/>
                                <w:szCs w:val="17"/>
                              </w:rPr>
                              <w:t xml:space="preserve"> (niemieszkalne)</w:t>
                            </w:r>
                            <w:r w:rsidRPr="00CB4E62">
                              <w:rPr>
                                <w:rFonts w:ascii="Tahoma" w:hAnsi="Tahoma" w:cs="Tahoma"/>
                                <w:sz w:val="17"/>
                                <w:szCs w:val="17"/>
                              </w:rPr>
                              <w:t xml:space="preserve"> przeznaczone do zbycia, uzgodnieniu warunków sprzedaży następuje podpisanie protokołu z rokowań, który stanowi podstawę do zawarcia umowy notarialnej sprzedaży lokalu wraz z udziałem do nieruchomości wspólnej.</w:t>
                            </w:r>
                          </w:p>
                          <w:p w14:paraId="7E050982" w14:textId="77777777" w:rsidR="009B4B35" w:rsidRDefault="009B4B35">
                            <w:pPr>
                              <w:numPr>
                                <w:ilvl w:val="0"/>
                                <w:numId w:val="7"/>
                              </w:numPr>
                              <w:tabs>
                                <w:tab w:val="left" w:pos="720"/>
                              </w:tabs>
                              <w:ind w:left="720" w:hanging="360"/>
                              <w:jc w:val="both"/>
                              <w:rPr>
                                <w:rFonts w:ascii="Tahoma" w:hAnsi="Tahoma" w:cs="Tahoma"/>
                                <w:sz w:val="17"/>
                                <w:szCs w:val="22"/>
                              </w:rPr>
                            </w:pPr>
                            <w:r>
                              <w:rPr>
                                <w:rFonts w:ascii="Tahoma" w:hAnsi="Tahoma" w:cs="Tahoma"/>
                                <w:sz w:val="17"/>
                                <w:szCs w:val="17"/>
                              </w:rPr>
                              <w:t>Nie podlegają sprzedaży</w:t>
                            </w:r>
                            <w:r w:rsidR="00CB4E62">
                              <w:rPr>
                                <w:rFonts w:ascii="Tahoma" w:hAnsi="Tahoma" w:cs="Tahoma"/>
                                <w:sz w:val="17"/>
                                <w:szCs w:val="17"/>
                              </w:rPr>
                              <w:t xml:space="preserve"> lokale</w:t>
                            </w:r>
                            <w:r>
                              <w:rPr>
                                <w:rFonts w:ascii="Tahoma" w:hAnsi="Tahoma" w:cs="Tahoma"/>
                                <w:sz w:val="17"/>
                                <w:szCs w:val="17"/>
                              </w:rPr>
                              <w:t>:</w:t>
                            </w:r>
                          </w:p>
                          <w:p w14:paraId="224ABB7C" w14:textId="77777777" w:rsidR="009B4B35" w:rsidRDefault="009B4B35">
                            <w:pPr>
                              <w:numPr>
                                <w:ilvl w:val="1"/>
                                <w:numId w:val="4"/>
                              </w:numPr>
                              <w:tabs>
                                <w:tab w:val="left" w:pos="1440"/>
                              </w:tabs>
                              <w:ind w:left="1440" w:hanging="360"/>
                              <w:jc w:val="both"/>
                              <w:rPr>
                                <w:rFonts w:ascii="Tahoma" w:hAnsi="Tahoma" w:cs="Tahoma"/>
                                <w:sz w:val="17"/>
                                <w:szCs w:val="22"/>
                              </w:rPr>
                            </w:pPr>
                            <w:r>
                              <w:rPr>
                                <w:rFonts w:ascii="Tahoma" w:hAnsi="Tahoma" w:cs="Tahoma"/>
                                <w:sz w:val="17"/>
                                <w:szCs w:val="22"/>
                              </w:rPr>
                              <w:t>położone w komunalnych obiektach niemieszkalnych na terenie miasta Drezdenka, w tym w szczególności w szkołach, przedszkolach, obiektach kultury;</w:t>
                            </w:r>
                          </w:p>
                          <w:p w14:paraId="2807563F" w14:textId="77777777" w:rsidR="009B4B35" w:rsidRDefault="009B4B35">
                            <w:pPr>
                              <w:numPr>
                                <w:ilvl w:val="1"/>
                                <w:numId w:val="4"/>
                              </w:numPr>
                              <w:tabs>
                                <w:tab w:val="left" w:pos="1440"/>
                              </w:tabs>
                              <w:ind w:left="1440" w:hanging="360"/>
                              <w:jc w:val="both"/>
                              <w:rPr>
                                <w:rFonts w:ascii="Tahoma" w:hAnsi="Tahoma" w:cs="Tahoma"/>
                                <w:sz w:val="17"/>
                                <w:szCs w:val="22"/>
                              </w:rPr>
                            </w:pPr>
                            <w:r>
                              <w:rPr>
                                <w:rFonts w:ascii="Tahoma" w:hAnsi="Tahoma" w:cs="Tahoma"/>
                                <w:sz w:val="17"/>
                                <w:szCs w:val="22"/>
                              </w:rPr>
                              <w:t>położone w budynkach przeznaczonych do rozbiórki lub wykwaterowania ze względu na zły stan techniczny;</w:t>
                            </w:r>
                          </w:p>
                          <w:p w14:paraId="3C846C54" w14:textId="77777777" w:rsidR="009B4B35" w:rsidRDefault="009B4B35">
                            <w:pPr>
                              <w:numPr>
                                <w:ilvl w:val="1"/>
                                <w:numId w:val="4"/>
                              </w:numPr>
                              <w:tabs>
                                <w:tab w:val="left" w:pos="1440"/>
                              </w:tabs>
                              <w:ind w:left="1440" w:hanging="360"/>
                              <w:jc w:val="both"/>
                              <w:rPr>
                                <w:rFonts w:ascii="Tahoma" w:hAnsi="Tahoma" w:cs="Tahoma"/>
                                <w:sz w:val="17"/>
                                <w:szCs w:val="22"/>
                              </w:rPr>
                            </w:pPr>
                            <w:r>
                              <w:rPr>
                                <w:rFonts w:ascii="Tahoma" w:hAnsi="Tahoma" w:cs="Tahoma"/>
                                <w:sz w:val="17"/>
                                <w:szCs w:val="22"/>
                              </w:rPr>
                              <w:t>oddane w najem lub przeznaczone na lokale socjalne i zamienne;</w:t>
                            </w:r>
                          </w:p>
                          <w:p w14:paraId="3F3CAA42" w14:textId="77777777" w:rsidR="009B4B35" w:rsidRDefault="009B4B35">
                            <w:pPr>
                              <w:numPr>
                                <w:ilvl w:val="1"/>
                                <w:numId w:val="4"/>
                              </w:numPr>
                              <w:tabs>
                                <w:tab w:val="left" w:pos="1440"/>
                              </w:tabs>
                              <w:ind w:left="1440" w:hanging="360"/>
                              <w:jc w:val="both"/>
                              <w:rPr>
                                <w:rFonts w:ascii="Tahoma" w:hAnsi="Tahoma" w:cs="Tahoma"/>
                                <w:sz w:val="17"/>
                                <w:szCs w:val="22"/>
                              </w:rPr>
                            </w:pPr>
                            <w:r>
                              <w:rPr>
                                <w:rFonts w:ascii="Tahoma" w:hAnsi="Tahoma" w:cs="Tahoma"/>
                                <w:sz w:val="17"/>
                                <w:szCs w:val="22"/>
                              </w:rPr>
                              <w:t>oddane w najem osobom lub jednostkom organizacyjnym prowadzącym działalność społeczną, charytatywną, kulturalną, oświatową</w:t>
                            </w:r>
                            <w:r w:rsidR="00CB4E62">
                              <w:rPr>
                                <w:rFonts w:ascii="Tahoma" w:hAnsi="Tahoma" w:cs="Tahoma"/>
                                <w:sz w:val="17"/>
                                <w:szCs w:val="22"/>
                              </w:rPr>
                              <w:t>,</w:t>
                            </w:r>
                            <w:r>
                              <w:rPr>
                                <w:rFonts w:ascii="Tahoma" w:hAnsi="Tahoma" w:cs="Tahoma"/>
                                <w:sz w:val="17"/>
                                <w:szCs w:val="22"/>
                              </w:rPr>
                              <w:t xml:space="preserve"> w zakresie ochrony  zdrowia lub inną niezwiązaną z działalnością zarobkową;</w:t>
                            </w:r>
                          </w:p>
                          <w:p w14:paraId="155C745B" w14:textId="77777777" w:rsidR="009B4B35" w:rsidRDefault="009B4B35">
                            <w:pPr>
                              <w:numPr>
                                <w:ilvl w:val="1"/>
                                <w:numId w:val="4"/>
                              </w:numPr>
                              <w:tabs>
                                <w:tab w:val="left" w:pos="1440"/>
                              </w:tabs>
                              <w:ind w:left="1440" w:hanging="360"/>
                              <w:jc w:val="both"/>
                              <w:rPr>
                                <w:rFonts w:ascii="Tahoma" w:hAnsi="Tahoma" w:cs="Tahoma"/>
                                <w:sz w:val="17"/>
                              </w:rPr>
                            </w:pPr>
                            <w:r>
                              <w:rPr>
                                <w:rFonts w:ascii="Tahoma" w:hAnsi="Tahoma" w:cs="Tahoma"/>
                                <w:sz w:val="17"/>
                                <w:szCs w:val="22"/>
                              </w:rPr>
                              <w:t>oddane w najem z przeznaczenia pod funkcję biurową.</w:t>
                            </w:r>
                          </w:p>
                          <w:p w14:paraId="16E87A63" w14:textId="77777777" w:rsidR="009B4B35" w:rsidRDefault="009B4B35">
                            <w:pPr>
                              <w:numPr>
                                <w:ilvl w:val="0"/>
                                <w:numId w:val="7"/>
                              </w:numPr>
                              <w:tabs>
                                <w:tab w:val="left" w:pos="720"/>
                              </w:tabs>
                              <w:ind w:left="720" w:hanging="360"/>
                              <w:jc w:val="both"/>
                              <w:rPr>
                                <w:rFonts w:ascii="Tahoma" w:hAnsi="Tahoma" w:cs="Tahoma"/>
                                <w:sz w:val="16"/>
                                <w:szCs w:val="16"/>
                              </w:rPr>
                            </w:pPr>
                            <w:r>
                              <w:rPr>
                                <w:rFonts w:ascii="Tahoma" w:hAnsi="Tahoma" w:cs="Tahoma"/>
                                <w:sz w:val="17"/>
                              </w:rPr>
                              <w:t>W przypadku zbycia prawa własności lokalu mieszkalnego lub jego wykorzystania na inne cele niż mieszkalne przed upływem pięciu lat, licząc od dnia jego nabycia, nabywca zobowiązany jest do zwrotu kwoty równej udzielonej bonifikacie po jej waloryzacji. Zwrot następuje na żądanie Burmistrza Drezdenka.</w:t>
                            </w:r>
                          </w:p>
                          <w:p w14:paraId="6FABEBB3" w14:textId="77777777" w:rsidR="009B4B35" w:rsidRDefault="009B4B35">
                            <w:pPr>
                              <w:numPr>
                                <w:ilvl w:val="0"/>
                                <w:numId w:val="7"/>
                              </w:numPr>
                              <w:tabs>
                                <w:tab w:val="left" w:pos="720"/>
                              </w:tabs>
                              <w:ind w:left="720" w:hanging="360"/>
                              <w:jc w:val="both"/>
                              <w:rPr>
                                <w:rFonts w:ascii="Tahoma" w:hAnsi="Tahoma" w:cs="Tahoma"/>
                                <w:sz w:val="16"/>
                                <w:szCs w:val="16"/>
                              </w:rPr>
                            </w:pPr>
                            <w:r>
                              <w:rPr>
                                <w:rFonts w:ascii="Tahoma" w:hAnsi="Tahoma" w:cs="Tahoma"/>
                                <w:sz w:val="16"/>
                                <w:szCs w:val="16"/>
                              </w:rPr>
                              <w:t>Przepisu w/w nie stosuje się w przypadku:</w:t>
                            </w:r>
                          </w:p>
                          <w:p w14:paraId="317E13A9" w14:textId="77777777" w:rsidR="00CB4E62" w:rsidRDefault="009B4B35" w:rsidP="00CB4E62">
                            <w:pPr>
                              <w:numPr>
                                <w:ilvl w:val="0"/>
                                <w:numId w:val="8"/>
                              </w:numPr>
                              <w:tabs>
                                <w:tab w:val="left" w:pos="1440"/>
                              </w:tabs>
                              <w:autoSpaceDE w:val="0"/>
                              <w:jc w:val="both"/>
                              <w:rPr>
                                <w:rFonts w:ascii="Tahoma" w:hAnsi="Tahoma" w:cs="Tahoma"/>
                                <w:sz w:val="16"/>
                                <w:szCs w:val="16"/>
                              </w:rPr>
                            </w:pPr>
                            <w:r>
                              <w:rPr>
                                <w:rFonts w:ascii="Tahoma" w:hAnsi="Tahoma" w:cs="Tahoma"/>
                                <w:sz w:val="16"/>
                                <w:szCs w:val="16"/>
                              </w:rPr>
                              <w:t xml:space="preserve">zbycia na rzecz osoby bliskiej, z </w:t>
                            </w:r>
                            <w:r w:rsidRPr="00AC42A5">
                              <w:rPr>
                                <w:rFonts w:ascii="Tahoma" w:hAnsi="Tahoma" w:cs="Tahoma"/>
                                <w:sz w:val="16"/>
                                <w:szCs w:val="16"/>
                              </w:rPr>
                              <w:t>zastrzeżeniem ust. 2b u</w:t>
                            </w:r>
                            <w:r w:rsidR="00CB4E62" w:rsidRPr="00AC42A5">
                              <w:rPr>
                                <w:rFonts w:ascii="Tahoma" w:hAnsi="Tahoma" w:cs="Tahoma"/>
                                <w:sz w:val="16"/>
                                <w:szCs w:val="16"/>
                              </w:rPr>
                              <w:t>stawy o gospodarce nieruchomościami</w:t>
                            </w:r>
                            <w:r>
                              <w:rPr>
                                <w:rFonts w:ascii="Tahoma" w:hAnsi="Tahoma" w:cs="Tahoma"/>
                                <w:sz w:val="16"/>
                                <w:szCs w:val="16"/>
                              </w:rPr>
                              <w:t>;</w:t>
                            </w:r>
                          </w:p>
                          <w:p w14:paraId="4CC507F2" w14:textId="77777777" w:rsidR="00CB4E62" w:rsidRDefault="009B4B35" w:rsidP="00CB4E62">
                            <w:pPr>
                              <w:numPr>
                                <w:ilvl w:val="0"/>
                                <w:numId w:val="8"/>
                              </w:numPr>
                              <w:tabs>
                                <w:tab w:val="left" w:pos="1440"/>
                              </w:tabs>
                              <w:autoSpaceDE w:val="0"/>
                              <w:jc w:val="both"/>
                              <w:rPr>
                                <w:rFonts w:ascii="Tahoma" w:hAnsi="Tahoma" w:cs="Tahoma"/>
                                <w:sz w:val="16"/>
                                <w:szCs w:val="16"/>
                              </w:rPr>
                            </w:pPr>
                            <w:r w:rsidRPr="00CB4E62">
                              <w:rPr>
                                <w:rFonts w:ascii="Tahoma" w:hAnsi="Tahoma" w:cs="Tahoma"/>
                                <w:sz w:val="16"/>
                                <w:szCs w:val="16"/>
                              </w:rPr>
                              <w:t>zbycia pomiędzy jednostkami samorządu terytorialnego;</w:t>
                            </w:r>
                          </w:p>
                          <w:p w14:paraId="3DCEA8AE" w14:textId="77777777" w:rsidR="00CB4E62" w:rsidRDefault="009B4B35" w:rsidP="00CB4E62">
                            <w:pPr>
                              <w:numPr>
                                <w:ilvl w:val="0"/>
                                <w:numId w:val="8"/>
                              </w:numPr>
                              <w:tabs>
                                <w:tab w:val="left" w:pos="1440"/>
                              </w:tabs>
                              <w:autoSpaceDE w:val="0"/>
                              <w:jc w:val="both"/>
                              <w:rPr>
                                <w:rFonts w:ascii="Tahoma" w:hAnsi="Tahoma" w:cs="Tahoma"/>
                                <w:sz w:val="16"/>
                                <w:szCs w:val="16"/>
                              </w:rPr>
                            </w:pPr>
                            <w:r w:rsidRPr="00CB4E62">
                              <w:rPr>
                                <w:rFonts w:ascii="Tahoma" w:hAnsi="Tahoma" w:cs="Tahoma"/>
                                <w:sz w:val="16"/>
                                <w:szCs w:val="16"/>
                              </w:rPr>
                              <w:t>zbycia pomiędzy jednostkami samorządu terytorialnego i Skarbem Państwa;</w:t>
                            </w:r>
                          </w:p>
                          <w:p w14:paraId="3C29E5EA" w14:textId="77777777" w:rsidR="00CB4E62" w:rsidRDefault="009B4B35" w:rsidP="00CB4E62">
                            <w:pPr>
                              <w:numPr>
                                <w:ilvl w:val="0"/>
                                <w:numId w:val="8"/>
                              </w:numPr>
                              <w:tabs>
                                <w:tab w:val="left" w:pos="1440"/>
                              </w:tabs>
                              <w:autoSpaceDE w:val="0"/>
                              <w:jc w:val="both"/>
                              <w:rPr>
                                <w:rFonts w:ascii="Tahoma" w:hAnsi="Tahoma" w:cs="Tahoma"/>
                                <w:sz w:val="16"/>
                                <w:szCs w:val="16"/>
                              </w:rPr>
                            </w:pPr>
                            <w:r w:rsidRPr="00CB4E62">
                              <w:rPr>
                                <w:rFonts w:ascii="Tahoma" w:hAnsi="Tahoma" w:cs="Tahoma"/>
                                <w:sz w:val="16"/>
                                <w:szCs w:val="16"/>
                              </w:rPr>
                              <w:t>zamiany lokalu mieszkalnego na inny lokal mieszkalny albo nieruchomość przeznaczon</w:t>
                            </w:r>
                            <w:r w:rsidR="00CB4E62">
                              <w:rPr>
                                <w:rFonts w:ascii="Tahoma" w:hAnsi="Tahoma" w:cs="Tahoma"/>
                                <w:sz w:val="16"/>
                                <w:szCs w:val="16"/>
                              </w:rPr>
                              <w:t>ej</w:t>
                            </w:r>
                            <w:r w:rsidRPr="00CB4E62">
                              <w:rPr>
                                <w:rFonts w:ascii="Tahoma" w:hAnsi="Tahoma" w:cs="Tahoma"/>
                                <w:sz w:val="16"/>
                                <w:szCs w:val="16"/>
                              </w:rPr>
                              <w:t xml:space="preserve"> lub wykorzystywan</w:t>
                            </w:r>
                            <w:r w:rsidR="00CB4E62">
                              <w:rPr>
                                <w:rFonts w:ascii="Tahoma" w:hAnsi="Tahoma" w:cs="Tahoma"/>
                                <w:sz w:val="16"/>
                                <w:szCs w:val="16"/>
                              </w:rPr>
                              <w:t>ej</w:t>
                            </w:r>
                            <w:r w:rsidRPr="00CB4E62">
                              <w:rPr>
                                <w:rFonts w:ascii="Tahoma" w:hAnsi="Tahoma" w:cs="Tahoma"/>
                                <w:sz w:val="16"/>
                                <w:szCs w:val="16"/>
                              </w:rPr>
                              <w:t xml:space="preserve"> na cele mieszkaniowe;</w:t>
                            </w:r>
                          </w:p>
                          <w:p w14:paraId="2E661F85" w14:textId="77777777" w:rsidR="009B4B35" w:rsidRPr="00CB4E62" w:rsidRDefault="009B4B35" w:rsidP="00CB4E62">
                            <w:pPr>
                              <w:numPr>
                                <w:ilvl w:val="0"/>
                                <w:numId w:val="8"/>
                              </w:numPr>
                              <w:tabs>
                                <w:tab w:val="left" w:pos="1440"/>
                              </w:tabs>
                              <w:autoSpaceDE w:val="0"/>
                              <w:jc w:val="both"/>
                              <w:rPr>
                                <w:rFonts w:ascii="Tahoma" w:hAnsi="Tahoma" w:cs="Tahoma"/>
                                <w:sz w:val="16"/>
                                <w:szCs w:val="16"/>
                              </w:rPr>
                            </w:pPr>
                            <w:r w:rsidRPr="00CB4E62">
                              <w:rPr>
                                <w:rFonts w:ascii="Tahoma" w:hAnsi="Tahoma" w:cs="Tahoma"/>
                                <w:sz w:val="16"/>
                                <w:szCs w:val="16"/>
                              </w:rPr>
                              <w:t>sprzedaży lokalu mieszkalnego, jeśli środki uzyskane z jego sprzedaży przeznaczone zostaną w ciągu 12 miesięcy na na</w:t>
                            </w:r>
                            <w:r w:rsidR="00B84FB3" w:rsidRPr="00CB4E62">
                              <w:rPr>
                                <w:rFonts w:ascii="Tahoma" w:hAnsi="Tahoma" w:cs="Tahoma"/>
                                <w:sz w:val="16"/>
                                <w:szCs w:val="16"/>
                              </w:rPr>
                              <w:t>bycie                 innego</w:t>
                            </w:r>
                            <w:r w:rsidRPr="00CB4E62">
                              <w:rPr>
                                <w:rFonts w:ascii="Tahoma" w:hAnsi="Tahoma" w:cs="Tahoma"/>
                                <w:sz w:val="16"/>
                                <w:szCs w:val="16"/>
                              </w:rPr>
                              <w:t xml:space="preserve">  lokalu mieszkalnego albo nieruchomości przeznaczonej lub wykorzystanej na cele mieszkaniowe.</w:t>
                            </w:r>
                          </w:p>
                          <w:p w14:paraId="027C1A5F" w14:textId="77777777" w:rsidR="00D20D49" w:rsidRPr="00D20D49" w:rsidRDefault="00682612" w:rsidP="00D20D49">
                            <w:pPr>
                              <w:jc w:val="both"/>
                              <w:rPr>
                                <w:rFonts w:ascii="Tahoma" w:hAnsi="Tahoma" w:cs="Tahoma"/>
                                <w:b/>
                                <w:bCs/>
                                <w:sz w:val="20"/>
                              </w:rPr>
                            </w:pPr>
                            <w:r>
                              <w:rPr>
                                <w:rFonts w:ascii="Symbol" w:eastAsia="Symbol" w:hAnsi="Symbol" w:cs="Symbol"/>
                                <w:sz w:val="28"/>
                              </w:rPr>
                              <w:t></w:t>
                            </w:r>
                            <w:r w:rsidRPr="00D20D49">
                              <w:rPr>
                                <w:rFonts w:ascii="Symbol" w:eastAsia="Symbol" w:hAnsi="Symbol" w:cs="Symbol"/>
                                <w:sz w:val="28"/>
                              </w:rPr>
                              <w:t></w:t>
                            </w:r>
                            <w:r w:rsidR="009B4B35" w:rsidRPr="00D20D49">
                              <w:rPr>
                                <w:rFonts w:ascii="Tahoma" w:hAnsi="Tahoma" w:cs="Tahoma"/>
                                <w:b/>
                                <w:bCs/>
                                <w:sz w:val="20"/>
                              </w:rPr>
                              <w:t>Ulgi:</w:t>
                            </w:r>
                          </w:p>
                          <w:p w14:paraId="3067E751" w14:textId="3DFE74ED" w:rsidR="00CB4E62" w:rsidRPr="00D20D49" w:rsidRDefault="00D20D49" w:rsidP="00D20D49">
                            <w:pPr>
                              <w:pStyle w:val="Akapitzlist"/>
                              <w:numPr>
                                <w:ilvl w:val="0"/>
                                <w:numId w:val="10"/>
                              </w:numPr>
                              <w:jc w:val="both"/>
                              <w:rPr>
                                <w:rFonts w:ascii="Tahoma" w:hAnsi="Tahoma" w:cs="Tahoma"/>
                                <w:sz w:val="17"/>
                              </w:rPr>
                            </w:pPr>
                            <w:r w:rsidRPr="00D20D49">
                              <w:rPr>
                                <w:rFonts w:ascii="Tahoma" w:hAnsi="Tahoma" w:cs="Tahoma"/>
                                <w:sz w:val="17"/>
                              </w:rPr>
                              <w:t>Najemcom lokali mieszkalnych przy sprzedaży lokalu i zapłacie jednorazowej przysługuje bonifikata w wysokości 90% od ceny sprzedaży lokalu.</w:t>
                            </w:r>
                          </w:p>
                          <w:p w14:paraId="3D0950DA" w14:textId="7C25EE48" w:rsidR="00D20D49" w:rsidRPr="00D20D49" w:rsidRDefault="00D20D49" w:rsidP="00D20D49">
                            <w:pPr>
                              <w:pStyle w:val="Akapitzlist"/>
                              <w:numPr>
                                <w:ilvl w:val="0"/>
                                <w:numId w:val="10"/>
                              </w:numPr>
                              <w:jc w:val="both"/>
                              <w:rPr>
                                <w:rFonts w:ascii="Tahoma" w:hAnsi="Tahoma" w:cs="Tahoma"/>
                                <w:sz w:val="17"/>
                              </w:rPr>
                            </w:pPr>
                            <w:r w:rsidRPr="00D20D49">
                              <w:rPr>
                                <w:rFonts w:ascii="Tahoma" w:hAnsi="Tahoma" w:cs="Tahoma"/>
                                <w:sz w:val="17"/>
                              </w:rPr>
                              <w:t>Bonifikata zostanie pomniejszona o 10% w przypadku zakupu lokalu na raty.</w:t>
                            </w:r>
                          </w:p>
                          <w:p w14:paraId="1D21D802" w14:textId="77777777" w:rsidR="009B4B35" w:rsidRPr="00D20D49" w:rsidRDefault="009B4B35">
                            <w:pPr>
                              <w:numPr>
                                <w:ilvl w:val="0"/>
                                <w:numId w:val="7"/>
                              </w:numPr>
                              <w:tabs>
                                <w:tab w:val="left" w:pos="720"/>
                              </w:tabs>
                              <w:ind w:left="720" w:hanging="360"/>
                              <w:jc w:val="both"/>
                              <w:rPr>
                                <w:rFonts w:ascii="Tahoma" w:hAnsi="Tahoma" w:cs="Tahoma"/>
                                <w:sz w:val="17"/>
                              </w:rPr>
                            </w:pPr>
                            <w:r w:rsidRPr="00D20D49">
                              <w:rPr>
                                <w:rFonts w:ascii="Tahoma" w:hAnsi="Tahoma" w:cs="Tahoma"/>
                                <w:sz w:val="17"/>
                              </w:rPr>
                              <w:t>Raty płatne są w terminie do 31 marca każdego następnego roku po zawarciu umowy przenoszącej własność.</w:t>
                            </w:r>
                          </w:p>
                          <w:p w14:paraId="36688671" w14:textId="77777777" w:rsidR="009B4B35" w:rsidRPr="00D20D49" w:rsidRDefault="00331391" w:rsidP="00331391">
                            <w:pPr>
                              <w:numPr>
                                <w:ilvl w:val="0"/>
                                <w:numId w:val="7"/>
                              </w:numPr>
                              <w:tabs>
                                <w:tab w:val="left" w:pos="720"/>
                              </w:tabs>
                              <w:ind w:left="720" w:hanging="360"/>
                              <w:jc w:val="both"/>
                              <w:rPr>
                                <w:rFonts w:ascii="Tahoma" w:hAnsi="Tahoma" w:cs="Tahoma"/>
                                <w:sz w:val="17"/>
                              </w:rPr>
                            </w:pPr>
                            <w:r w:rsidRPr="00D20D49">
                              <w:rPr>
                                <w:rFonts w:ascii="Tahoma" w:hAnsi="Tahoma" w:cs="Tahoma"/>
                                <w:sz w:val="17"/>
                              </w:rPr>
                              <w:t>Umowna stopa procentowa od niespłaconych części rozłożonych na raty wynosi 5 % w stosunku rocznym.</w:t>
                            </w:r>
                          </w:p>
                          <w:p w14:paraId="62FA5BFD" w14:textId="77777777" w:rsidR="009B4B35" w:rsidRDefault="009B4B35">
                            <w:pPr>
                              <w:jc w:val="both"/>
                              <w:rPr>
                                <w:sz w:val="28"/>
                              </w:rPr>
                            </w:pPr>
                            <w:r>
                              <w:rPr>
                                <w:rFonts w:ascii="Symbol" w:eastAsia="Symbol" w:hAnsi="Symbol" w:cs="Symbol"/>
                                <w:sz w:val="28"/>
                              </w:rPr>
                              <w:t></w:t>
                            </w:r>
                            <w:r>
                              <w:rPr>
                                <w:rFonts w:ascii="Tahoma" w:eastAsia="Tahoma" w:hAnsi="Tahoma" w:cs="Tahoma"/>
                                <w:sz w:val="28"/>
                              </w:rPr>
                              <w:t xml:space="preserve"> </w:t>
                            </w:r>
                            <w:r>
                              <w:rPr>
                                <w:b/>
                                <w:bCs/>
                                <w:sz w:val="28"/>
                              </w:rPr>
                              <w:t>P</w:t>
                            </w:r>
                            <w:r>
                              <w:rPr>
                                <w:sz w:val="28"/>
                              </w:rPr>
                              <w:t>odstawa prawna</w:t>
                            </w:r>
                          </w:p>
                          <w:p w14:paraId="39A7E8EE" w14:textId="77777777" w:rsidR="001900DE" w:rsidRDefault="001900DE">
                            <w:pPr>
                              <w:jc w:val="both"/>
                              <w:rPr>
                                <w:rFonts w:ascii="Tahoma" w:hAnsi="Tahoma" w:cs="Tahoma"/>
                                <w:sz w:val="17"/>
                              </w:rPr>
                            </w:pPr>
                          </w:p>
                          <w:p w14:paraId="799FBB23" w14:textId="3C0A13D1" w:rsidR="001900DE" w:rsidRDefault="009B4B35" w:rsidP="001900DE">
                            <w:pPr>
                              <w:numPr>
                                <w:ilvl w:val="0"/>
                                <w:numId w:val="3"/>
                              </w:numPr>
                              <w:tabs>
                                <w:tab w:val="num" w:pos="0"/>
                                <w:tab w:val="left" w:pos="360"/>
                                <w:tab w:val="left" w:pos="720"/>
                              </w:tabs>
                              <w:ind w:left="360"/>
                              <w:jc w:val="both"/>
                              <w:rPr>
                                <w:rFonts w:ascii="Tahoma" w:hAnsi="Tahoma" w:cs="Tahoma"/>
                                <w:sz w:val="17"/>
                                <w:szCs w:val="17"/>
                              </w:rPr>
                            </w:pPr>
                            <w:r>
                              <w:rPr>
                                <w:rFonts w:ascii="Tahoma" w:hAnsi="Tahoma" w:cs="Tahoma"/>
                                <w:sz w:val="17"/>
                              </w:rPr>
                              <w:t>Ustawa z dnia 21 sierpnia 1997 r</w:t>
                            </w:r>
                            <w:r w:rsidR="00CB4E62">
                              <w:rPr>
                                <w:rFonts w:ascii="Tahoma" w:hAnsi="Tahoma" w:cs="Tahoma"/>
                                <w:sz w:val="17"/>
                              </w:rPr>
                              <w:t>.</w:t>
                            </w:r>
                            <w:r>
                              <w:rPr>
                                <w:rFonts w:ascii="Tahoma" w:hAnsi="Tahoma" w:cs="Tahoma"/>
                                <w:sz w:val="17"/>
                              </w:rPr>
                              <w:t xml:space="preserve"> o gospodarce nieru</w:t>
                            </w:r>
                            <w:r w:rsidR="00331391">
                              <w:rPr>
                                <w:rFonts w:ascii="Tahoma" w:hAnsi="Tahoma" w:cs="Tahoma"/>
                                <w:sz w:val="17"/>
                              </w:rPr>
                              <w:t xml:space="preserve">chomościami </w:t>
                            </w:r>
                            <w:r w:rsidR="005D6FEB" w:rsidRPr="005D6FEB">
                              <w:rPr>
                                <w:rFonts w:ascii="Tahoma" w:hAnsi="Tahoma" w:cs="Tahoma"/>
                                <w:sz w:val="17"/>
                                <w:szCs w:val="17"/>
                              </w:rPr>
                              <w:t>(</w:t>
                            </w:r>
                            <w:proofErr w:type="spellStart"/>
                            <w:r w:rsidR="00101BB6" w:rsidRPr="00101BB6">
                              <w:rPr>
                                <w:rFonts w:ascii="Tahoma" w:hAnsi="Tahoma" w:cs="Tahoma"/>
                                <w:sz w:val="17"/>
                                <w:szCs w:val="17"/>
                              </w:rPr>
                              <w:t>t.j</w:t>
                            </w:r>
                            <w:proofErr w:type="spellEnd"/>
                            <w:r w:rsidR="00101BB6" w:rsidRPr="00101BB6">
                              <w:rPr>
                                <w:rFonts w:ascii="Tahoma" w:hAnsi="Tahoma" w:cs="Tahoma"/>
                                <w:sz w:val="17"/>
                                <w:szCs w:val="17"/>
                              </w:rPr>
                              <w:t>. Dz.U. z 2024 r. poz. 1145 ze zm.</w:t>
                            </w:r>
                            <w:r w:rsidR="005D6FEB" w:rsidRPr="005D6FEB">
                              <w:rPr>
                                <w:rFonts w:ascii="Tahoma" w:hAnsi="Tahoma" w:cs="Tahoma"/>
                                <w:sz w:val="17"/>
                                <w:szCs w:val="17"/>
                              </w:rPr>
                              <w:t>)</w:t>
                            </w:r>
                          </w:p>
                          <w:p w14:paraId="7FDB3542" w14:textId="77777777" w:rsidR="009B4B35" w:rsidRDefault="009B4B35" w:rsidP="001900DE">
                            <w:pPr>
                              <w:numPr>
                                <w:ilvl w:val="0"/>
                                <w:numId w:val="7"/>
                              </w:numPr>
                              <w:tabs>
                                <w:tab w:val="left" w:pos="720"/>
                              </w:tabs>
                              <w:ind w:left="720" w:hanging="360"/>
                              <w:jc w:val="both"/>
                              <w:rPr>
                                <w:rFonts w:ascii="Tahoma" w:hAnsi="Tahoma" w:cs="Tahoma"/>
                                <w:color w:val="000000"/>
                                <w:sz w:val="17"/>
                                <w:szCs w:val="17"/>
                              </w:rPr>
                            </w:pPr>
                            <w:r>
                              <w:rPr>
                                <w:rFonts w:ascii="Tahoma" w:hAnsi="Tahoma" w:cs="Tahoma"/>
                                <w:sz w:val="17"/>
                              </w:rPr>
                              <w:t>Ustawa z dnia 24 czerwca 1994 r</w:t>
                            </w:r>
                            <w:r w:rsidR="00CB4E62">
                              <w:rPr>
                                <w:rFonts w:ascii="Tahoma" w:hAnsi="Tahoma" w:cs="Tahoma"/>
                                <w:sz w:val="17"/>
                              </w:rPr>
                              <w:t>.</w:t>
                            </w:r>
                            <w:r>
                              <w:rPr>
                                <w:rFonts w:ascii="Tahoma" w:hAnsi="Tahoma" w:cs="Tahoma"/>
                                <w:sz w:val="17"/>
                              </w:rPr>
                              <w:t xml:space="preserve"> o własności lokali </w:t>
                            </w:r>
                            <w:r w:rsidR="009F39C7" w:rsidRPr="009F39C7">
                              <w:rPr>
                                <w:rFonts w:ascii="Tahoma" w:hAnsi="Tahoma" w:cs="Tahoma"/>
                                <w:sz w:val="17"/>
                              </w:rPr>
                              <w:t>(</w:t>
                            </w:r>
                            <w:proofErr w:type="spellStart"/>
                            <w:r w:rsidR="009F39C7" w:rsidRPr="009F39C7">
                              <w:rPr>
                                <w:rFonts w:ascii="Tahoma" w:hAnsi="Tahoma" w:cs="Tahoma"/>
                                <w:sz w:val="17"/>
                              </w:rPr>
                              <w:t>t.j</w:t>
                            </w:r>
                            <w:proofErr w:type="spellEnd"/>
                            <w:r w:rsidR="009F39C7" w:rsidRPr="009F39C7">
                              <w:rPr>
                                <w:rFonts w:ascii="Tahoma" w:hAnsi="Tahoma" w:cs="Tahoma"/>
                                <w:sz w:val="17"/>
                              </w:rPr>
                              <w:t>. Dz. U. z 2021 r., poz. 1048)</w:t>
                            </w:r>
                          </w:p>
                          <w:p w14:paraId="17971572" w14:textId="79A348DA" w:rsidR="009B4B35" w:rsidRDefault="009B4B35" w:rsidP="001900DE">
                            <w:pPr>
                              <w:numPr>
                                <w:ilvl w:val="0"/>
                                <w:numId w:val="7"/>
                              </w:numPr>
                              <w:tabs>
                                <w:tab w:val="left" w:pos="720"/>
                              </w:tabs>
                              <w:ind w:left="720" w:hanging="360"/>
                              <w:jc w:val="both"/>
                              <w:rPr>
                                <w:rFonts w:ascii="Tahoma" w:hAnsi="Tahoma" w:cs="Tahoma"/>
                                <w:color w:val="000000"/>
                                <w:sz w:val="17"/>
                                <w:szCs w:val="17"/>
                              </w:rPr>
                            </w:pPr>
                            <w:r>
                              <w:rPr>
                                <w:rFonts w:ascii="Tahoma" w:hAnsi="Tahoma" w:cs="Tahoma"/>
                                <w:color w:val="000000"/>
                                <w:sz w:val="17"/>
                                <w:szCs w:val="17"/>
                              </w:rPr>
                              <w:t>Ustawa z dnia 16 listopada 2006</w:t>
                            </w:r>
                            <w:r w:rsidR="00CB4E62">
                              <w:rPr>
                                <w:rFonts w:ascii="Tahoma" w:hAnsi="Tahoma" w:cs="Tahoma"/>
                                <w:color w:val="000000"/>
                                <w:sz w:val="17"/>
                                <w:szCs w:val="17"/>
                              </w:rPr>
                              <w:t xml:space="preserve"> </w:t>
                            </w:r>
                            <w:r>
                              <w:rPr>
                                <w:rFonts w:ascii="Tahoma" w:hAnsi="Tahoma" w:cs="Tahoma"/>
                                <w:color w:val="000000"/>
                                <w:sz w:val="17"/>
                                <w:szCs w:val="17"/>
                              </w:rPr>
                              <w:t>r. o opłacie skarbowej</w:t>
                            </w:r>
                            <w:r w:rsidR="0030454A">
                              <w:rPr>
                                <w:rFonts w:ascii="Tahoma" w:hAnsi="Tahoma" w:cs="Tahoma"/>
                                <w:color w:val="000000"/>
                                <w:sz w:val="17"/>
                                <w:szCs w:val="17"/>
                              </w:rPr>
                              <w:t xml:space="preserve"> </w:t>
                            </w:r>
                            <w:r w:rsidR="005D6FEB" w:rsidRPr="005D6FEB">
                              <w:rPr>
                                <w:rFonts w:ascii="Tahoma" w:hAnsi="Tahoma" w:cs="Tahoma"/>
                                <w:color w:val="000000"/>
                                <w:sz w:val="17"/>
                                <w:szCs w:val="17"/>
                              </w:rPr>
                              <w:t>(</w:t>
                            </w:r>
                            <w:proofErr w:type="spellStart"/>
                            <w:r w:rsidR="00101BB6" w:rsidRPr="00101BB6">
                              <w:rPr>
                                <w:rFonts w:ascii="Tahoma" w:hAnsi="Tahoma" w:cs="Tahoma"/>
                                <w:color w:val="000000"/>
                                <w:sz w:val="17"/>
                                <w:szCs w:val="17"/>
                              </w:rPr>
                              <w:t>t.j</w:t>
                            </w:r>
                            <w:proofErr w:type="spellEnd"/>
                            <w:r w:rsidR="00101BB6" w:rsidRPr="00101BB6">
                              <w:rPr>
                                <w:rFonts w:ascii="Tahoma" w:hAnsi="Tahoma" w:cs="Tahoma"/>
                                <w:color w:val="000000"/>
                                <w:sz w:val="17"/>
                                <w:szCs w:val="17"/>
                              </w:rPr>
                              <w:t>. Dz.U. z 202</w:t>
                            </w:r>
                            <w:r w:rsidR="00D20D49">
                              <w:rPr>
                                <w:rFonts w:ascii="Tahoma" w:hAnsi="Tahoma" w:cs="Tahoma"/>
                                <w:color w:val="000000"/>
                                <w:sz w:val="17"/>
                                <w:szCs w:val="17"/>
                              </w:rPr>
                              <w:t>4</w:t>
                            </w:r>
                            <w:r w:rsidR="00101BB6" w:rsidRPr="00101BB6">
                              <w:rPr>
                                <w:rFonts w:ascii="Tahoma" w:hAnsi="Tahoma" w:cs="Tahoma"/>
                                <w:color w:val="000000"/>
                                <w:sz w:val="17"/>
                                <w:szCs w:val="17"/>
                              </w:rPr>
                              <w:t xml:space="preserve"> r. poz. </w:t>
                            </w:r>
                            <w:r w:rsidR="00D20D49">
                              <w:rPr>
                                <w:rFonts w:ascii="Tahoma" w:hAnsi="Tahoma" w:cs="Tahoma"/>
                                <w:color w:val="000000"/>
                                <w:sz w:val="17"/>
                                <w:szCs w:val="17"/>
                              </w:rPr>
                              <w:t>361</w:t>
                            </w:r>
                            <w:r w:rsidR="00101BB6" w:rsidRPr="00101BB6">
                              <w:rPr>
                                <w:rFonts w:ascii="Tahoma" w:hAnsi="Tahoma" w:cs="Tahoma"/>
                                <w:color w:val="000000"/>
                                <w:sz w:val="17"/>
                                <w:szCs w:val="17"/>
                              </w:rPr>
                              <w:t xml:space="preserve"> ze zm.</w:t>
                            </w:r>
                            <w:r w:rsidR="005D6FEB" w:rsidRPr="005D6FEB">
                              <w:rPr>
                                <w:rFonts w:ascii="Tahoma" w:hAnsi="Tahoma" w:cs="Tahoma"/>
                                <w:color w:val="000000"/>
                                <w:sz w:val="17"/>
                                <w:szCs w:val="17"/>
                              </w:rPr>
                              <w:t>)</w:t>
                            </w:r>
                          </w:p>
                          <w:p w14:paraId="1A1E829E" w14:textId="773986F8" w:rsidR="009B4B35" w:rsidRPr="00A27285" w:rsidRDefault="009B4B35" w:rsidP="001900DE">
                            <w:pPr>
                              <w:numPr>
                                <w:ilvl w:val="0"/>
                                <w:numId w:val="7"/>
                              </w:numPr>
                              <w:tabs>
                                <w:tab w:val="left" w:pos="720"/>
                              </w:tabs>
                              <w:ind w:left="720" w:hanging="360"/>
                              <w:jc w:val="both"/>
                              <w:rPr>
                                <w:rFonts w:ascii="Tahoma" w:hAnsi="Tahoma" w:cs="Tahoma"/>
                                <w:color w:val="FF0000"/>
                                <w:sz w:val="17"/>
                              </w:rPr>
                            </w:pPr>
                            <w:r>
                              <w:rPr>
                                <w:rFonts w:ascii="Tahoma" w:hAnsi="Tahoma" w:cs="Tahoma"/>
                                <w:color w:val="000000"/>
                                <w:sz w:val="17"/>
                                <w:szCs w:val="17"/>
                              </w:rPr>
                              <w:t xml:space="preserve">Uchwała Nr </w:t>
                            </w:r>
                            <w:r w:rsidR="00D20D49">
                              <w:rPr>
                                <w:rFonts w:ascii="Tahoma" w:hAnsi="Tahoma" w:cs="Tahoma"/>
                                <w:color w:val="000000"/>
                                <w:sz w:val="17"/>
                                <w:szCs w:val="17"/>
                              </w:rPr>
                              <w:t>VIII/45/2024</w:t>
                            </w:r>
                            <w:r>
                              <w:rPr>
                                <w:rFonts w:ascii="Tahoma" w:hAnsi="Tahoma" w:cs="Tahoma"/>
                                <w:color w:val="000000"/>
                                <w:sz w:val="17"/>
                                <w:szCs w:val="17"/>
                              </w:rPr>
                              <w:t xml:space="preserve"> Rady Miejskiej w Drezdenku z dnia </w:t>
                            </w:r>
                            <w:r w:rsidR="00CB4E62">
                              <w:rPr>
                                <w:rFonts w:ascii="Tahoma" w:hAnsi="Tahoma" w:cs="Tahoma"/>
                                <w:color w:val="000000"/>
                                <w:sz w:val="17"/>
                                <w:szCs w:val="17"/>
                              </w:rPr>
                              <w:t>2</w:t>
                            </w:r>
                            <w:r w:rsidR="00D20D49">
                              <w:rPr>
                                <w:rFonts w:ascii="Tahoma" w:hAnsi="Tahoma" w:cs="Tahoma"/>
                                <w:color w:val="000000"/>
                                <w:sz w:val="17"/>
                                <w:szCs w:val="17"/>
                              </w:rPr>
                              <w:t xml:space="preserve">5 września 2024 </w:t>
                            </w:r>
                            <w:r>
                              <w:rPr>
                                <w:rFonts w:ascii="Tahoma" w:hAnsi="Tahoma" w:cs="Tahoma"/>
                                <w:color w:val="000000"/>
                                <w:sz w:val="17"/>
                                <w:szCs w:val="17"/>
                              </w:rPr>
                              <w:t>roku w sprawie sprzedaży lokali stanowiących własność Gminy Drezdenko</w:t>
                            </w:r>
                          </w:p>
                          <w:p w14:paraId="1F85B6D3" w14:textId="77777777" w:rsidR="009B4B35" w:rsidRDefault="009B4B35">
                            <w:pPr>
                              <w:rPr>
                                <w:rFonts w:ascii="Tahoma" w:hAnsi="Tahoma" w:cs="Tahoma"/>
                                <w:color w:val="FF0000"/>
                                <w:sz w:val="17"/>
                              </w:rPr>
                            </w:pPr>
                          </w:p>
                          <w:p w14:paraId="67C384CE" w14:textId="77777777" w:rsidR="00F23ABD" w:rsidRDefault="00F23ABD">
                            <w:pPr>
                              <w:rPr>
                                <w:rFonts w:ascii="Tahoma" w:hAnsi="Tahoma" w:cs="Tahoma"/>
                                <w:color w:val="FF0000"/>
                                <w:sz w:val="17"/>
                              </w:rPr>
                            </w:pPr>
                          </w:p>
                          <w:p w14:paraId="52CACFF7" w14:textId="77777777" w:rsidR="00F23ABD" w:rsidRDefault="00F23ABD">
                            <w:pPr>
                              <w:rPr>
                                <w:rFonts w:ascii="Tahoma" w:hAnsi="Tahoma" w:cs="Tahoma"/>
                                <w:color w:val="FF0000"/>
                                <w:sz w:val="17"/>
                              </w:rPr>
                            </w:pPr>
                          </w:p>
                          <w:p w14:paraId="49991D9B" w14:textId="77777777" w:rsidR="00F23ABD" w:rsidRDefault="00F23ABD">
                            <w:pPr>
                              <w:rPr>
                                <w:rFonts w:ascii="Tahoma" w:hAnsi="Tahoma" w:cs="Tahoma"/>
                                <w:color w:val="FF0000"/>
                                <w:sz w:val="17"/>
                              </w:rPr>
                            </w:pPr>
                          </w:p>
                          <w:p w14:paraId="1211AC36" w14:textId="77777777" w:rsidR="009B4B35" w:rsidRPr="00A27285" w:rsidRDefault="009B4B35">
                            <w:pPr>
                              <w:jc w:val="center"/>
                              <w:rPr>
                                <w:sz w:val="20"/>
                                <w:szCs w:val="20"/>
                              </w:rPr>
                            </w:pPr>
                            <w:hyperlink r:id="rId7" w:history="1">
                              <w:r w:rsidRPr="00A27285">
                                <w:rPr>
                                  <w:rStyle w:val="Hipercze"/>
                                  <w:rFonts w:ascii="Tahoma" w:hAnsi="Tahoma" w:cs="Tahoma"/>
                                  <w:sz w:val="20"/>
                                  <w:szCs w:val="20"/>
                                </w:rPr>
                                <w:t>http://www.bip.drezdenko.pl/</w:t>
                              </w:r>
                            </w:hyperlink>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E47E9" id="Text Box 6" o:spid="_x0000_s1027" type="#_x0000_t202" style="position:absolute;margin-left:-54.1pt;margin-top:61.05pt;width:567.05pt;height:703.9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" strokecolor="white" strokeweight=".5pt">
                <v:textbox inset="7.45pt,3.85pt,7.45pt,3.85pt">
                  <w:txbxContent>
                    <w:p w14:paraId="3948FFD0" w14:textId="77777777" w:rsidR="009B4B35" w:rsidRDefault="009B4B35">
                      <w:pPr>
                        <w:jc w:val="both"/>
                        <w:rPr>
                          <w:rFonts w:ascii="Tahoma" w:hAnsi="Tahoma" w:cs="Tahoma"/>
                          <w:color w:val="000000"/>
                          <w:sz w:val="17"/>
                          <w:szCs w:val="17"/>
                        </w:rPr>
                      </w:pPr>
                      <w:r>
                        <w:rPr>
                          <w:rFonts w:ascii="Symbol" w:eastAsia="Symbol" w:hAnsi="Symbol" w:cs="Symbol"/>
                          <w:sz w:val="28"/>
                        </w:rPr>
                        <w:t></w:t>
                      </w:r>
                      <w:r>
                        <w:rPr>
                          <w:sz w:val="28"/>
                        </w:rPr>
                        <w:t xml:space="preserve"> </w:t>
                      </w:r>
                      <w:r>
                        <w:rPr>
                          <w:b/>
                          <w:bCs/>
                          <w:sz w:val="28"/>
                        </w:rPr>
                        <w:t>J</w:t>
                      </w:r>
                      <w:r>
                        <w:rPr>
                          <w:sz w:val="28"/>
                        </w:rPr>
                        <w:t>ak załatwić?</w:t>
                      </w:r>
                    </w:p>
                    <w:p w14:paraId="408A9226" w14:textId="5782FABE" w:rsidR="009B4B35" w:rsidRDefault="009B4B35">
                      <w:pPr>
                        <w:numPr>
                          <w:ilvl w:val="0"/>
                          <w:numId w:val="3"/>
                        </w:numPr>
                        <w:tabs>
                          <w:tab w:val="left" w:pos="720"/>
                        </w:tabs>
                        <w:ind w:left="720" w:hanging="360"/>
                        <w:jc w:val="both"/>
                        <w:rPr>
                          <w:rFonts w:ascii="Symbol" w:eastAsia="Symbol" w:hAnsi="Symbol" w:cs="Symbol"/>
                          <w:sz w:val="28"/>
                        </w:rPr>
                      </w:pPr>
                      <w:r>
                        <w:rPr>
                          <w:rFonts w:ascii="Tahoma" w:hAnsi="Tahoma" w:cs="Tahoma"/>
                          <w:color w:val="000000"/>
                          <w:sz w:val="17"/>
                          <w:szCs w:val="17"/>
                        </w:rPr>
                        <w:t>Wypełnić i złożyć</w:t>
                      </w:r>
                      <w:r>
                        <w:rPr>
                          <w:rFonts w:ascii="Tahoma" w:hAnsi="Tahoma" w:cs="Tahoma"/>
                          <w:sz w:val="17"/>
                        </w:rPr>
                        <w:t xml:space="preserve"> </w:t>
                      </w:r>
                      <w:r>
                        <w:rPr>
                          <w:rFonts w:ascii="Tahoma" w:hAnsi="Tahoma" w:cs="Tahoma"/>
                          <w:sz w:val="17"/>
                          <w:szCs w:val="17"/>
                        </w:rPr>
                        <w:t>wniosek na obowiązującym formularzu (f – G</w:t>
                      </w:r>
                      <w:r w:rsidR="00682612">
                        <w:rPr>
                          <w:rFonts w:ascii="Tahoma" w:hAnsi="Tahoma" w:cs="Tahoma"/>
                          <w:sz w:val="17"/>
                          <w:szCs w:val="17"/>
                        </w:rPr>
                        <w:t xml:space="preserve">N4 </w:t>
                      </w:r>
                      <w:r w:rsidR="0068584F">
                        <w:rPr>
                          <w:noProof/>
                          <w:color w:val="0000FF"/>
                          <w:sz w:val="20"/>
                          <w:szCs w:val="20"/>
                        </w:rPr>
                        <w:drawing>
                          <wp:inline distT="0" distB="0" distL="0" distR="0" wp14:anchorId="0F134856" wp14:editId="7BBB323B">
                            <wp:extent cx="155575" cy="15557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solidFill>
                                      <a:srgbClr val="FFFFFF"/>
                                    </a:solidFill>
                                    <a:ln>
                                      <a:noFill/>
                                    </a:ln>
                                  </pic:spPr>
                                </pic:pic>
                              </a:graphicData>
                            </a:graphic>
                          </wp:inline>
                        </w:drawing>
                      </w:r>
                      <w:r>
                        <w:rPr>
                          <w:rFonts w:ascii="Tahoma" w:hAnsi="Tahoma" w:cs="Tahoma"/>
                          <w:color w:val="000000"/>
                          <w:sz w:val="16"/>
                          <w:szCs w:val="20"/>
                        </w:rPr>
                        <w:t xml:space="preserve">  lub </w:t>
                      </w:r>
                      <w:r w:rsidR="0068584F">
                        <w:rPr>
                          <w:noProof/>
                          <w:color w:val="000080"/>
                          <w:sz w:val="20"/>
                          <w:szCs w:val="20"/>
                        </w:rPr>
                        <w:drawing>
                          <wp:inline distT="0" distB="0" distL="0" distR="0" wp14:anchorId="71CABF51" wp14:editId="4354E5A0">
                            <wp:extent cx="155575" cy="1555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solidFill>
                                      <a:srgbClr val="FFFFFF"/>
                                    </a:solidFill>
                                    <a:ln>
                                      <a:noFill/>
                                    </a:ln>
                                  </pic:spPr>
                                </pic:pic>
                              </a:graphicData>
                            </a:graphic>
                          </wp:inline>
                        </w:drawing>
                      </w:r>
                      <w:r>
                        <w:rPr>
                          <w:color w:val="000000"/>
                          <w:sz w:val="20"/>
                          <w:szCs w:val="20"/>
                        </w:rPr>
                        <w:t xml:space="preserve"> </w:t>
                      </w:r>
                      <w:r>
                        <w:rPr>
                          <w:rFonts w:ascii="Tahoma" w:hAnsi="Tahoma" w:cs="Tahoma"/>
                          <w:sz w:val="17"/>
                          <w:szCs w:val="17"/>
                        </w:rPr>
                        <w:t>).</w:t>
                      </w:r>
                    </w:p>
                    <w:p w14:paraId="1F158F80" w14:textId="77777777" w:rsidR="009B4B35" w:rsidRDefault="009B4B35">
                      <w:pPr>
                        <w:jc w:val="both"/>
                        <w:rPr>
                          <w:rFonts w:ascii="Tahoma" w:hAnsi="Tahoma" w:cs="Tahoma"/>
                          <w:sz w:val="17"/>
                          <w:szCs w:val="17"/>
                        </w:rPr>
                      </w:pPr>
                      <w:r>
                        <w:rPr>
                          <w:rFonts w:ascii="Symbol" w:eastAsia="Symbol" w:hAnsi="Symbol" w:cs="Symbol"/>
                          <w:sz w:val="28"/>
                        </w:rPr>
                        <w:t></w:t>
                      </w:r>
                      <w:r>
                        <w:rPr>
                          <w:rFonts w:ascii="Tahoma" w:eastAsia="Tahoma" w:hAnsi="Tahoma" w:cs="Tahoma"/>
                          <w:sz w:val="28"/>
                        </w:rPr>
                        <w:t xml:space="preserve"> </w:t>
                      </w:r>
                      <w:r>
                        <w:rPr>
                          <w:b/>
                          <w:bCs/>
                          <w:sz w:val="28"/>
                        </w:rPr>
                        <w:t>G</w:t>
                      </w:r>
                      <w:r>
                        <w:rPr>
                          <w:sz w:val="28"/>
                        </w:rPr>
                        <w:t>dzie załatwić?</w:t>
                      </w:r>
                    </w:p>
                    <w:p w14:paraId="192EF738" w14:textId="77777777" w:rsidR="009B4B35" w:rsidRDefault="009B4B35">
                      <w:pPr>
                        <w:numPr>
                          <w:ilvl w:val="0"/>
                          <w:numId w:val="5"/>
                        </w:numPr>
                        <w:tabs>
                          <w:tab w:val="left" w:pos="720"/>
                        </w:tabs>
                        <w:ind w:left="720" w:hanging="360"/>
                        <w:jc w:val="both"/>
                        <w:rPr>
                          <w:rFonts w:ascii="Tahoma" w:hAnsi="Tahoma" w:cs="Tahoma"/>
                          <w:sz w:val="17"/>
                          <w:szCs w:val="17"/>
                        </w:rPr>
                      </w:pPr>
                      <w:r>
                        <w:rPr>
                          <w:rFonts w:ascii="Tahoma" w:hAnsi="Tahoma" w:cs="Tahoma"/>
                          <w:sz w:val="17"/>
                          <w:szCs w:val="17"/>
                        </w:rPr>
                        <w:t>Wydawanie formularzy wniosków - Punkt Obsługi Klienta</w:t>
                      </w:r>
                      <w:r w:rsidR="00682612">
                        <w:rPr>
                          <w:rFonts w:ascii="Tahoma" w:hAnsi="Tahoma" w:cs="Tahoma"/>
                          <w:sz w:val="17"/>
                          <w:szCs w:val="17"/>
                        </w:rPr>
                        <w:t xml:space="preserve"> </w:t>
                      </w:r>
                      <w:r>
                        <w:rPr>
                          <w:rFonts w:ascii="Tahoma" w:hAnsi="Tahoma" w:cs="Tahoma"/>
                          <w:sz w:val="17"/>
                          <w:szCs w:val="17"/>
                        </w:rPr>
                        <w:t>(parter), pokój nr 5, tel. 95 762 29 63.</w:t>
                      </w:r>
                    </w:p>
                    <w:p w14:paraId="39CEF164" w14:textId="6029C6A7" w:rsidR="009B4B35" w:rsidRDefault="00331391">
                      <w:pPr>
                        <w:numPr>
                          <w:ilvl w:val="0"/>
                          <w:numId w:val="5"/>
                        </w:numPr>
                        <w:tabs>
                          <w:tab w:val="left" w:pos="720"/>
                        </w:tabs>
                        <w:ind w:left="720" w:hanging="360"/>
                        <w:jc w:val="both"/>
                        <w:rPr>
                          <w:rFonts w:ascii="Symbol" w:eastAsia="Symbol" w:hAnsi="Symbol" w:cs="Symbol"/>
                          <w:sz w:val="28"/>
                          <w:szCs w:val="22"/>
                        </w:rPr>
                      </w:pPr>
                      <w:r>
                        <w:rPr>
                          <w:rFonts w:ascii="Tahoma" w:hAnsi="Tahoma" w:cs="Tahoma"/>
                          <w:sz w:val="17"/>
                          <w:szCs w:val="17"/>
                        </w:rPr>
                        <w:t xml:space="preserve">Referat </w:t>
                      </w:r>
                      <w:r w:rsidR="00577B4E" w:rsidRPr="00577B4E">
                        <w:rPr>
                          <w:rFonts w:ascii="Tahoma" w:hAnsi="Tahoma" w:cs="Tahoma"/>
                          <w:sz w:val="17"/>
                          <w:szCs w:val="17"/>
                        </w:rPr>
                        <w:t xml:space="preserve">Gospodarki Nieruchomościami </w:t>
                      </w:r>
                      <w:r w:rsidR="009B4B35">
                        <w:rPr>
                          <w:rFonts w:ascii="Tahoma" w:hAnsi="Tahoma" w:cs="Tahoma"/>
                          <w:sz w:val="17"/>
                          <w:szCs w:val="17"/>
                        </w:rPr>
                        <w:t>(parter), pokój nr 12, tel. 95 762 29 68.</w:t>
                      </w:r>
                    </w:p>
                    <w:p w14:paraId="530F5F32" w14:textId="77777777" w:rsidR="009B4B35" w:rsidRDefault="009B4B35">
                      <w:pPr>
                        <w:jc w:val="both"/>
                        <w:rPr>
                          <w:rFonts w:ascii="Tahoma" w:hAnsi="Tahoma" w:cs="Tahoma"/>
                          <w:sz w:val="17"/>
                          <w:szCs w:val="17"/>
                        </w:rPr>
                      </w:pPr>
                      <w:r>
                        <w:rPr>
                          <w:rFonts w:ascii="Symbol" w:eastAsia="Symbol" w:hAnsi="Symbol" w:cs="Symbol"/>
                          <w:sz w:val="28"/>
                          <w:szCs w:val="22"/>
                        </w:rPr>
                        <w:t></w:t>
                      </w:r>
                      <w:r>
                        <w:rPr>
                          <w:rFonts w:ascii="Tahoma" w:eastAsia="Tahoma" w:hAnsi="Tahoma" w:cs="Tahoma"/>
                          <w:sz w:val="28"/>
                          <w:szCs w:val="22"/>
                        </w:rPr>
                        <w:t xml:space="preserve"> </w:t>
                      </w:r>
                      <w:r>
                        <w:rPr>
                          <w:b/>
                          <w:bCs/>
                          <w:sz w:val="28"/>
                          <w:szCs w:val="22"/>
                        </w:rPr>
                        <w:t>T</w:t>
                      </w:r>
                      <w:r>
                        <w:rPr>
                          <w:sz w:val="28"/>
                          <w:szCs w:val="22"/>
                        </w:rPr>
                        <w:t>ermin realizacji</w:t>
                      </w:r>
                    </w:p>
                    <w:p w14:paraId="0FC3E127" w14:textId="77777777" w:rsidR="009B4B35" w:rsidRDefault="009B4B35">
                      <w:pPr>
                        <w:numPr>
                          <w:ilvl w:val="0"/>
                          <w:numId w:val="5"/>
                        </w:numPr>
                        <w:tabs>
                          <w:tab w:val="left" w:pos="720"/>
                        </w:tabs>
                        <w:ind w:left="720" w:hanging="360"/>
                        <w:jc w:val="both"/>
                        <w:rPr>
                          <w:rFonts w:ascii="Symbol" w:eastAsia="Symbol" w:hAnsi="Symbol" w:cs="Symbol"/>
                          <w:sz w:val="28"/>
                        </w:rPr>
                      </w:pPr>
                      <w:r>
                        <w:rPr>
                          <w:rFonts w:ascii="Tahoma" w:hAnsi="Tahoma" w:cs="Tahoma"/>
                          <w:sz w:val="17"/>
                          <w:szCs w:val="17"/>
                        </w:rPr>
                        <w:t>Minimum 6 miesięcy.</w:t>
                      </w:r>
                    </w:p>
                    <w:p w14:paraId="68A13C6E" w14:textId="77777777" w:rsidR="009B4B35" w:rsidRDefault="009B4B35">
                      <w:pPr>
                        <w:ind w:right="-120"/>
                        <w:jc w:val="both"/>
                        <w:rPr>
                          <w:rFonts w:ascii="Tahoma" w:hAnsi="Tahoma" w:cs="Tahoma"/>
                          <w:sz w:val="17"/>
                          <w:szCs w:val="17"/>
                        </w:rPr>
                      </w:pPr>
                      <w:r>
                        <w:rPr>
                          <w:rFonts w:ascii="Symbol" w:eastAsia="Symbol" w:hAnsi="Symbol" w:cs="Symbol"/>
                          <w:sz w:val="28"/>
                        </w:rPr>
                        <w:t></w:t>
                      </w:r>
                      <w:r>
                        <w:rPr>
                          <w:rFonts w:ascii="Tahoma" w:eastAsia="Tahoma" w:hAnsi="Tahoma" w:cs="Tahoma"/>
                          <w:sz w:val="28"/>
                        </w:rPr>
                        <w:t xml:space="preserve"> </w:t>
                      </w:r>
                      <w:r>
                        <w:rPr>
                          <w:b/>
                          <w:bCs/>
                          <w:sz w:val="28"/>
                        </w:rPr>
                        <w:t>O</w:t>
                      </w:r>
                      <w:r>
                        <w:rPr>
                          <w:sz w:val="28"/>
                        </w:rPr>
                        <w:t>płaty</w:t>
                      </w:r>
                      <w:r>
                        <w:rPr>
                          <w:rFonts w:ascii="Tahoma" w:hAnsi="Tahoma" w:cs="Tahoma"/>
                          <w:sz w:val="28"/>
                        </w:rPr>
                        <w:t xml:space="preserve"> </w:t>
                      </w:r>
                    </w:p>
                    <w:p w14:paraId="0C9828B2" w14:textId="77777777" w:rsidR="009B4B35" w:rsidRDefault="009B4B35">
                      <w:pPr>
                        <w:numPr>
                          <w:ilvl w:val="0"/>
                          <w:numId w:val="5"/>
                        </w:numPr>
                        <w:tabs>
                          <w:tab w:val="left" w:pos="720"/>
                        </w:tabs>
                        <w:ind w:left="720" w:hanging="360"/>
                        <w:jc w:val="both"/>
                        <w:rPr>
                          <w:rFonts w:ascii="Tahoma" w:hAnsi="Tahoma" w:cs="Tahoma"/>
                          <w:sz w:val="17"/>
                          <w:szCs w:val="17"/>
                        </w:rPr>
                      </w:pPr>
                      <w:r>
                        <w:rPr>
                          <w:rFonts w:ascii="Tahoma" w:hAnsi="Tahoma" w:cs="Tahoma"/>
                          <w:sz w:val="17"/>
                          <w:szCs w:val="17"/>
                        </w:rPr>
                        <w:t>Zaliczka na pokrycie kosztów przygotowania nieruchomości do zbycia</w:t>
                      </w:r>
                      <w:r w:rsidR="00682612">
                        <w:rPr>
                          <w:rFonts w:ascii="Tahoma" w:hAnsi="Tahoma" w:cs="Tahoma"/>
                          <w:sz w:val="17"/>
                          <w:szCs w:val="17"/>
                        </w:rPr>
                        <w:t>.</w:t>
                      </w:r>
                    </w:p>
                    <w:p w14:paraId="445DFB3F" w14:textId="77777777" w:rsidR="009B4B35" w:rsidRDefault="009B4B35">
                      <w:pPr>
                        <w:numPr>
                          <w:ilvl w:val="0"/>
                          <w:numId w:val="5"/>
                        </w:numPr>
                        <w:tabs>
                          <w:tab w:val="left" w:pos="720"/>
                        </w:tabs>
                        <w:ind w:left="720" w:hanging="360"/>
                        <w:jc w:val="both"/>
                        <w:rPr>
                          <w:rFonts w:ascii="Tahoma" w:hAnsi="Tahoma" w:cs="Tahoma"/>
                          <w:sz w:val="17"/>
                          <w:szCs w:val="17"/>
                        </w:rPr>
                      </w:pPr>
                      <w:r>
                        <w:rPr>
                          <w:rFonts w:ascii="Tahoma" w:hAnsi="Tahoma" w:cs="Tahoma"/>
                          <w:sz w:val="17"/>
                          <w:szCs w:val="17"/>
                        </w:rPr>
                        <w:t>Przed umową notarialną – wpłata ceny sprzedaży lokalu mieszkalnego</w:t>
                      </w:r>
                      <w:r w:rsidR="00854DC0">
                        <w:rPr>
                          <w:rFonts w:ascii="Tahoma" w:hAnsi="Tahoma" w:cs="Tahoma"/>
                          <w:sz w:val="17"/>
                          <w:szCs w:val="17"/>
                        </w:rPr>
                        <w:t xml:space="preserve"> (niemieszkalnego)</w:t>
                      </w:r>
                      <w:r>
                        <w:rPr>
                          <w:rFonts w:ascii="Tahoma" w:hAnsi="Tahoma" w:cs="Tahoma"/>
                          <w:sz w:val="17"/>
                          <w:szCs w:val="17"/>
                        </w:rPr>
                        <w:t xml:space="preserve"> lub pierwszej raty ceny sprzedaży lokalu </w:t>
                      </w:r>
                      <w:r w:rsidR="00CB4E62">
                        <w:rPr>
                          <w:rFonts w:ascii="Tahoma" w:hAnsi="Tahoma" w:cs="Tahoma"/>
                          <w:sz w:val="17"/>
                          <w:szCs w:val="17"/>
                        </w:rPr>
                        <w:br/>
                      </w:r>
                      <w:r>
                        <w:rPr>
                          <w:rFonts w:ascii="Tahoma" w:hAnsi="Tahoma" w:cs="Tahoma"/>
                          <w:sz w:val="17"/>
                          <w:szCs w:val="17"/>
                        </w:rPr>
                        <w:t>w przypadku sprzedaży ratalnej.</w:t>
                      </w:r>
                    </w:p>
                    <w:p w14:paraId="647C7DC5" w14:textId="77E23147" w:rsidR="009B4B35" w:rsidRDefault="00854DC0">
                      <w:pPr>
                        <w:numPr>
                          <w:ilvl w:val="0"/>
                          <w:numId w:val="5"/>
                        </w:numPr>
                        <w:tabs>
                          <w:tab w:val="left" w:pos="720"/>
                        </w:tabs>
                        <w:ind w:left="720" w:hanging="360"/>
                        <w:jc w:val="both"/>
                        <w:rPr>
                          <w:rFonts w:ascii="Tahoma" w:hAnsi="Tahoma" w:cs="Tahoma"/>
                          <w:sz w:val="17"/>
                          <w:szCs w:val="17"/>
                        </w:rPr>
                      </w:pPr>
                      <w:r>
                        <w:rPr>
                          <w:rFonts w:ascii="Tahoma" w:hAnsi="Tahoma" w:cs="Tahoma"/>
                          <w:sz w:val="17"/>
                          <w:szCs w:val="17"/>
                        </w:rPr>
                        <w:t>Podatek VAT zgodny</w:t>
                      </w:r>
                      <w:r w:rsidR="009B4B35">
                        <w:rPr>
                          <w:rFonts w:ascii="Tahoma" w:hAnsi="Tahoma" w:cs="Tahoma"/>
                          <w:sz w:val="17"/>
                          <w:szCs w:val="17"/>
                        </w:rPr>
                        <w:t xml:space="preserve"> z przepisami </w:t>
                      </w:r>
                      <w:r>
                        <w:rPr>
                          <w:rFonts w:ascii="Tahoma" w:hAnsi="Tahoma" w:cs="Tahoma"/>
                          <w:sz w:val="17"/>
                          <w:szCs w:val="17"/>
                        </w:rPr>
                        <w:t>ustawy z dnia 11 marca 2004 r.</w:t>
                      </w:r>
                      <w:r w:rsidR="009B4B35">
                        <w:rPr>
                          <w:rFonts w:ascii="Tahoma" w:hAnsi="Tahoma" w:cs="Tahoma"/>
                          <w:sz w:val="17"/>
                          <w:szCs w:val="17"/>
                        </w:rPr>
                        <w:t xml:space="preserve"> o podatku od to</w:t>
                      </w:r>
                      <w:r>
                        <w:rPr>
                          <w:rFonts w:ascii="Tahoma" w:hAnsi="Tahoma" w:cs="Tahoma"/>
                          <w:sz w:val="17"/>
                          <w:szCs w:val="17"/>
                        </w:rPr>
                        <w:t>warów i usług (</w:t>
                      </w:r>
                      <w:proofErr w:type="spellStart"/>
                      <w:r w:rsidR="00562FD1">
                        <w:rPr>
                          <w:rFonts w:ascii="Tahoma" w:hAnsi="Tahoma" w:cs="Tahoma"/>
                          <w:sz w:val="17"/>
                          <w:szCs w:val="17"/>
                        </w:rPr>
                        <w:t>t.j</w:t>
                      </w:r>
                      <w:proofErr w:type="spellEnd"/>
                      <w:r w:rsidR="00562FD1">
                        <w:rPr>
                          <w:rFonts w:ascii="Tahoma" w:hAnsi="Tahoma" w:cs="Tahoma"/>
                          <w:sz w:val="17"/>
                          <w:szCs w:val="17"/>
                        </w:rPr>
                        <w:t xml:space="preserve">. </w:t>
                      </w:r>
                      <w:r>
                        <w:rPr>
                          <w:rFonts w:ascii="Tahoma" w:hAnsi="Tahoma" w:cs="Tahoma"/>
                          <w:sz w:val="17"/>
                          <w:szCs w:val="17"/>
                        </w:rPr>
                        <w:t>Dz. U. z 2</w:t>
                      </w:r>
                      <w:r w:rsidR="00CB4E62">
                        <w:rPr>
                          <w:rFonts w:ascii="Tahoma" w:hAnsi="Tahoma" w:cs="Tahoma"/>
                          <w:sz w:val="17"/>
                          <w:szCs w:val="17"/>
                        </w:rPr>
                        <w:t>02</w:t>
                      </w:r>
                      <w:r w:rsidR="00D20D49">
                        <w:rPr>
                          <w:rFonts w:ascii="Tahoma" w:hAnsi="Tahoma" w:cs="Tahoma"/>
                          <w:sz w:val="17"/>
                          <w:szCs w:val="17"/>
                        </w:rPr>
                        <w:t>4</w:t>
                      </w:r>
                      <w:r>
                        <w:rPr>
                          <w:rFonts w:ascii="Tahoma" w:hAnsi="Tahoma" w:cs="Tahoma"/>
                          <w:sz w:val="17"/>
                          <w:szCs w:val="17"/>
                        </w:rPr>
                        <w:t xml:space="preserve"> r., poz. </w:t>
                      </w:r>
                      <w:r w:rsidR="00D20D49">
                        <w:rPr>
                          <w:rFonts w:ascii="Tahoma" w:hAnsi="Tahoma" w:cs="Tahoma"/>
                          <w:sz w:val="17"/>
                          <w:szCs w:val="17"/>
                        </w:rPr>
                        <w:t>361</w:t>
                      </w:r>
                      <w:r>
                        <w:rPr>
                          <w:rFonts w:ascii="Tahoma" w:hAnsi="Tahoma" w:cs="Tahoma"/>
                          <w:sz w:val="17"/>
                          <w:szCs w:val="17"/>
                        </w:rPr>
                        <w:t xml:space="preserve"> ze zm.</w:t>
                      </w:r>
                      <w:r w:rsidR="009B4B35">
                        <w:rPr>
                          <w:rFonts w:ascii="Tahoma" w:hAnsi="Tahoma" w:cs="Tahoma"/>
                          <w:sz w:val="17"/>
                          <w:szCs w:val="17"/>
                        </w:rPr>
                        <w:t>)</w:t>
                      </w:r>
                    </w:p>
                    <w:p w14:paraId="16F1DF43" w14:textId="77777777" w:rsidR="009B4B35" w:rsidRDefault="009B4B35">
                      <w:pPr>
                        <w:numPr>
                          <w:ilvl w:val="0"/>
                          <w:numId w:val="5"/>
                        </w:numPr>
                        <w:tabs>
                          <w:tab w:val="left" w:pos="720"/>
                        </w:tabs>
                        <w:ind w:left="720" w:hanging="360"/>
                        <w:jc w:val="both"/>
                        <w:rPr>
                          <w:rFonts w:ascii="Symbol" w:eastAsia="Symbol" w:hAnsi="Symbol" w:cs="Symbol"/>
                          <w:sz w:val="28"/>
                        </w:rPr>
                      </w:pPr>
                      <w:r>
                        <w:rPr>
                          <w:rFonts w:ascii="Tahoma" w:hAnsi="Tahoma" w:cs="Tahoma"/>
                          <w:sz w:val="17"/>
                          <w:szCs w:val="17"/>
                        </w:rPr>
                        <w:t>Koszty zawarcia umowy notarialnej oraz opłaty sądowe.</w:t>
                      </w:r>
                    </w:p>
                    <w:p w14:paraId="580EC802" w14:textId="77777777" w:rsidR="009B4B35" w:rsidRDefault="009B4B35">
                      <w:pPr>
                        <w:jc w:val="both"/>
                        <w:rPr>
                          <w:rFonts w:ascii="Tahoma" w:hAnsi="Tahoma" w:cs="Tahoma"/>
                          <w:sz w:val="17"/>
                          <w:szCs w:val="17"/>
                        </w:rPr>
                      </w:pPr>
                      <w:r>
                        <w:rPr>
                          <w:rFonts w:ascii="Symbol" w:eastAsia="Symbol" w:hAnsi="Symbol" w:cs="Symbol"/>
                          <w:sz w:val="28"/>
                        </w:rPr>
                        <w:t></w:t>
                      </w:r>
                      <w:r>
                        <w:rPr>
                          <w:rFonts w:ascii="Tahoma" w:eastAsia="Tahoma" w:hAnsi="Tahoma" w:cs="Tahoma"/>
                          <w:sz w:val="28"/>
                        </w:rPr>
                        <w:t xml:space="preserve"> </w:t>
                      </w:r>
                      <w:r>
                        <w:rPr>
                          <w:b/>
                          <w:bCs/>
                          <w:sz w:val="28"/>
                        </w:rPr>
                        <w:t>T</w:t>
                      </w:r>
                      <w:r>
                        <w:rPr>
                          <w:sz w:val="28"/>
                        </w:rPr>
                        <w:t>ryb odwoławczy</w:t>
                      </w:r>
                    </w:p>
                    <w:p w14:paraId="4A1BD72F" w14:textId="77777777" w:rsidR="009B4B35" w:rsidRDefault="009B4B35">
                      <w:pPr>
                        <w:numPr>
                          <w:ilvl w:val="0"/>
                          <w:numId w:val="5"/>
                        </w:numPr>
                        <w:tabs>
                          <w:tab w:val="left" w:pos="720"/>
                        </w:tabs>
                        <w:ind w:left="720" w:hanging="360"/>
                        <w:jc w:val="both"/>
                        <w:rPr>
                          <w:rFonts w:ascii="Symbol" w:eastAsia="Symbol" w:hAnsi="Symbol" w:cs="Symbol"/>
                          <w:sz w:val="28"/>
                        </w:rPr>
                      </w:pPr>
                      <w:r>
                        <w:rPr>
                          <w:rFonts w:ascii="Tahoma" w:hAnsi="Tahoma" w:cs="Tahoma"/>
                          <w:sz w:val="17"/>
                          <w:szCs w:val="17"/>
                        </w:rPr>
                        <w:t>Nie przysługuje.</w:t>
                      </w:r>
                    </w:p>
                    <w:p w14:paraId="291AF37A" w14:textId="77777777" w:rsidR="009B4B35" w:rsidRDefault="009B4B35">
                      <w:pPr>
                        <w:jc w:val="both"/>
                        <w:rPr>
                          <w:rFonts w:ascii="Tahoma" w:hAnsi="Tahoma" w:cs="Tahoma"/>
                          <w:sz w:val="17"/>
                          <w:szCs w:val="17"/>
                        </w:rPr>
                      </w:pPr>
                      <w:r>
                        <w:rPr>
                          <w:rFonts w:ascii="Symbol" w:eastAsia="Symbol" w:hAnsi="Symbol" w:cs="Symbol"/>
                          <w:sz w:val="28"/>
                        </w:rPr>
                        <w:t></w:t>
                      </w:r>
                      <w:r>
                        <w:rPr>
                          <w:rFonts w:ascii="Tahoma" w:eastAsia="Tahoma" w:hAnsi="Tahoma" w:cs="Tahoma"/>
                          <w:sz w:val="28"/>
                        </w:rPr>
                        <w:t xml:space="preserve"> </w:t>
                      </w:r>
                      <w:r>
                        <w:rPr>
                          <w:rStyle w:val="Pogrubienie"/>
                          <w:sz w:val="28"/>
                          <w:szCs w:val="22"/>
                        </w:rPr>
                        <w:t>D</w:t>
                      </w:r>
                      <w:r>
                        <w:rPr>
                          <w:rStyle w:val="Pogrubienie"/>
                          <w:b w:val="0"/>
                          <w:bCs w:val="0"/>
                          <w:sz w:val="28"/>
                          <w:szCs w:val="22"/>
                        </w:rPr>
                        <w:t>odatkowe informacje</w:t>
                      </w:r>
                    </w:p>
                    <w:p w14:paraId="09FB5B27" w14:textId="345F64C6" w:rsidR="00CB4E62" w:rsidRPr="00CB4E62" w:rsidRDefault="009B4B35" w:rsidP="00D9206A">
                      <w:pPr>
                        <w:numPr>
                          <w:ilvl w:val="0"/>
                          <w:numId w:val="7"/>
                        </w:numPr>
                        <w:tabs>
                          <w:tab w:val="left" w:pos="720"/>
                        </w:tabs>
                        <w:ind w:left="720" w:hanging="360"/>
                        <w:jc w:val="both"/>
                        <w:rPr>
                          <w:rFonts w:ascii="Tahoma" w:hAnsi="Tahoma" w:cs="Tahoma"/>
                          <w:sz w:val="17"/>
                          <w:szCs w:val="17"/>
                        </w:rPr>
                      </w:pPr>
                      <w:r w:rsidRPr="00CB4E62">
                        <w:rPr>
                          <w:rFonts w:ascii="Tahoma" w:hAnsi="Tahoma" w:cs="Tahoma"/>
                          <w:sz w:val="17"/>
                          <w:szCs w:val="17"/>
                        </w:rPr>
                        <w:t>Nie pobiera się</w:t>
                      </w:r>
                      <w:r w:rsidRPr="00CB4E62">
                        <w:rPr>
                          <w:rFonts w:ascii="Tahoma" w:hAnsi="Tahoma" w:cs="Tahoma"/>
                          <w:sz w:val="17"/>
                          <w:szCs w:val="22"/>
                        </w:rPr>
                        <w:t xml:space="preserve"> opłaty skarbowej za wniosek - podstawa prawna: </w:t>
                      </w:r>
                      <w:r w:rsidRPr="00AC42A5">
                        <w:rPr>
                          <w:rFonts w:ascii="Tahoma" w:hAnsi="Tahoma" w:cs="Tahoma"/>
                          <w:sz w:val="17"/>
                          <w:szCs w:val="22"/>
                        </w:rPr>
                        <w:t>art.</w:t>
                      </w:r>
                      <w:r w:rsidR="00682612" w:rsidRPr="00AC42A5">
                        <w:rPr>
                          <w:rFonts w:ascii="Tahoma" w:hAnsi="Tahoma" w:cs="Tahoma"/>
                          <w:sz w:val="17"/>
                          <w:szCs w:val="22"/>
                        </w:rPr>
                        <w:t xml:space="preserve"> </w:t>
                      </w:r>
                      <w:r w:rsidRPr="00AC42A5">
                        <w:rPr>
                          <w:rFonts w:ascii="Tahoma" w:hAnsi="Tahoma" w:cs="Tahoma"/>
                          <w:sz w:val="17"/>
                          <w:szCs w:val="22"/>
                        </w:rPr>
                        <w:t>2 ust.</w:t>
                      </w:r>
                      <w:r w:rsidR="00682612" w:rsidRPr="00AC42A5">
                        <w:rPr>
                          <w:rFonts w:ascii="Tahoma" w:hAnsi="Tahoma" w:cs="Tahoma"/>
                          <w:sz w:val="17"/>
                          <w:szCs w:val="22"/>
                        </w:rPr>
                        <w:t xml:space="preserve"> </w:t>
                      </w:r>
                      <w:r w:rsidRPr="00AC42A5">
                        <w:rPr>
                          <w:rFonts w:ascii="Tahoma" w:hAnsi="Tahoma" w:cs="Tahoma"/>
                          <w:sz w:val="17"/>
                          <w:szCs w:val="22"/>
                        </w:rPr>
                        <w:t>1 pkt 1 lit. h</w:t>
                      </w:r>
                      <w:r w:rsidRPr="00CB4E62">
                        <w:rPr>
                          <w:rFonts w:ascii="Tahoma" w:hAnsi="Tahoma" w:cs="Tahoma"/>
                          <w:sz w:val="17"/>
                          <w:szCs w:val="22"/>
                        </w:rPr>
                        <w:t xml:space="preserve"> ustawy z dnia 16 listopada 2006 roku o opłac</w:t>
                      </w:r>
                      <w:r w:rsidR="00854DC0" w:rsidRPr="00CB4E62">
                        <w:rPr>
                          <w:rFonts w:ascii="Tahoma" w:hAnsi="Tahoma" w:cs="Tahoma"/>
                          <w:sz w:val="17"/>
                          <w:szCs w:val="22"/>
                        </w:rPr>
                        <w:t xml:space="preserve">ie skarbowej </w:t>
                      </w:r>
                      <w:r w:rsidR="00993AE3" w:rsidRPr="00993AE3">
                        <w:rPr>
                          <w:rFonts w:ascii="Tahoma" w:hAnsi="Tahoma" w:cs="Tahoma"/>
                          <w:color w:val="000000"/>
                          <w:sz w:val="17"/>
                          <w:szCs w:val="17"/>
                        </w:rPr>
                        <w:t>(</w:t>
                      </w:r>
                      <w:proofErr w:type="spellStart"/>
                      <w:r w:rsidR="00993AE3" w:rsidRPr="00993AE3">
                        <w:rPr>
                          <w:rFonts w:ascii="Tahoma" w:hAnsi="Tahoma" w:cs="Tahoma"/>
                          <w:color w:val="000000"/>
                          <w:sz w:val="17"/>
                          <w:szCs w:val="17"/>
                        </w:rPr>
                        <w:t>t.j</w:t>
                      </w:r>
                      <w:proofErr w:type="spellEnd"/>
                      <w:r w:rsidR="00993AE3" w:rsidRPr="00993AE3">
                        <w:rPr>
                          <w:rFonts w:ascii="Tahoma" w:hAnsi="Tahoma" w:cs="Tahoma"/>
                          <w:color w:val="000000"/>
                          <w:sz w:val="17"/>
                          <w:szCs w:val="17"/>
                        </w:rPr>
                        <w:t>. Dz.U. z 202</w:t>
                      </w:r>
                      <w:r w:rsidR="00D20D49">
                        <w:rPr>
                          <w:rFonts w:ascii="Tahoma" w:hAnsi="Tahoma" w:cs="Tahoma"/>
                          <w:color w:val="000000"/>
                          <w:sz w:val="17"/>
                          <w:szCs w:val="17"/>
                        </w:rPr>
                        <w:t>4</w:t>
                      </w:r>
                      <w:r w:rsidR="00993AE3" w:rsidRPr="00993AE3">
                        <w:rPr>
                          <w:rFonts w:ascii="Tahoma" w:hAnsi="Tahoma" w:cs="Tahoma"/>
                          <w:color w:val="000000"/>
                          <w:sz w:val="17"/>
                          <w:szCs w:val="17"/>
                        </w:rPr>
                        <w:t xml:space="preserve"> r. poz. </w:t>
                      </w:r>
                      <w:r w:rsidR="00D20D49">
                        <w:rPr>
                          <w:rFonts w:ascii="Tahoma" w:hAnsi="Tahoma" w:cs="Tahoma"/>
                          <w:color w:val="000000"/>
                          <w:sz w:val="17"/>
                          <w:szCs w:val="17"/>
                        </w:rPr>
                        <w:t>361</w:t>
                      </w:r>
                      <w:r w:rsidR="00993AE3" w:rsidRPr="00993AE3">
                        <w:rPr>
                          <w:rFonts w:ascii="Tahoma" w:hAnsi="Tahoma" w:cs="Tahoma"/>
                          <w:color w:val="000000"/>
                          <w:sz w:val="17"/>
                          <w:szCs w:val="17"/>
                        </w:rPr>
                        <w:t xml:space="preserve"> ze zm.)</w:t>
                      </w:r>
                    </w:p>
                    <w:p w14:paraId="0AE493C1" w14:textId="77777777" w:rsidR="009B4B35" w:rsidRPr="00CB4E62" w:rsidRDefault="009B4B35" w:rsidP="00D9206A">
                      <w:pPr>
                        <w:numPr>
                          <w:ilvl w:val="0"/>
                          <w:numId w:val="7"/>
                        </w:numPr>
                        <w:tabs>
                          <w:tab w:val="left" w:pos="720"/>
                        </w:tabs>
                        <w:ind w:left="720" w:hanging="360"/>
                        <w:jc w:val="both"/>
                        <w:rPr>
                          <w:rFonts w:ascii="Tahoma" w:hAnsi="Tahoma" w:cs="Tahoma"/>
                          <w:sz w:val="17"/>
                          <w:szCs w:val="17"/>
                        </w:rPr>
                      </w:pPr>
                      <w:r w:rsidRPr="00CB4E62">
                        <w:rPr>
                          <w:rFonts w:ascii="Tahoma" w:hAnsi="Tahoma" w:cs="Tahoma"/>
                          <w:sz w:val="17"/>
                          <w:szCs w:val="17"/>
                        </w:rPr>
                        <w:t>Po potwierdzeniu uprawnień najemcy do najmu lokalu, wycenie nieruchomości,  sporządzeniu i podaniu do publicznej wiadomości wykazu zawierającego lokale mieszkalne</w:t>
                      </w:r>
                      <w:r w:rsidR="00854DC0" w:rsidRPr="00CB4E62">
                        <w:rPr>
                          <w:rFonts w:ascii="Tahoma" w:hAnsi="Tahoma" w:cs="Tahoma"/>
                          <w:sz w:val="17"/>
                          <w:szCs w:val="17"/>
                        </w:rPr>
                        <w:t xml:space="preserve"> (niemieszkalne)</w:t>
                      </w:r>
                      <w:r w:rsidRPr="00CB4E62">
                        <w:rPr>
                          <w:rFonts w:ascii="Tahoma" w:hAnsi="Tahoma" w:cs="Tahoma"/>
                          <w:sz w:val="17"/>
                          <w:szCs w:val="17"/>
                        </w:rPr>
                        <w:t xml:space="preserve"> przeznaczone do zbycia, uzgodnieniu warunków sprzedaży następuje podpisanie protokołu z rokowań, który stanowi podstawę do zawarcia umowy notarialnej sprzedaży lokalu wraz z udziałem do nieruchomości wspólnej.</w:t>
                      </w:r>
                    </w:p>
                    <w:p w14:paraId="7E050982" w14:textId="77777777" w:rsidR="009B4B35" w:rsidRDefault="009B4B35">
                      <w:pPr>
                        <w:numPr>
                          <w:ilvl w:val="0"/>
                          <w:numId w:val="7"/>
                        </w:numPr>
                        <w:tabs>
                          <w:tab w:val="left" w:pos="720"/>
                        </w:tabs>
                        <w:ind w:left="720" w:hanging="360"/>
                        <w:jc w:val="both"/>
                        <w:rPr>
                          <w:rFonts w:ascii="Tahoma" w:hAnsi="Tahoma" w:cs="Tahoma"/>
                          <w:sz w:val="17"/>
                          <w:szCs w:val="22"/>
                        </w:rPr>
                      </w:pPr>
                      <w:r>
                        <w:rPr>
                          <w:rFonts w:ascii="Tahoma" w:hAnsi="Tahoma" w:cs="Tahoma"/>
                          <w:sz w:val="17"/>
                          <w:szCs w:val="17"/>
                        </w:rPr>
                        <w:t>Nie podlegają sprzedaży</w:t>
                      </w:r>
                      <w:r w:rsidR="00CB4E62">
                        <w:rPr>
                          <w:rFonts w:ascii="Tahoma" w:hAnsi="Tahoma" w:cs="Tahoma"/>
                          <w:sz w:val="17"/>
                          <w:szCs w:val="17"/>
                        </w:rPr>
                        <w:t xml:space="preserve"> lokale</w:t>
                      </w:r>
                      <w:r>
                        <w:rPr>
                          <w:rFonts w:ascii="Tahoma" w:hAnsi="Tahoma" w:cs="Tahoma"/>
                          <w:sz w:val="17"/>
                          <w:szCs w:val="17"/>
                        </w:rPr>
                        <w:t>:</w:t>
                      </w:r>
                    </w:p>
                    <w:p w14:paraId="224ABB7C" w14:textId="77777777" w:rsidR="009B4B35" w:rsidRDefault="009B4B35">
                      <w:pPr>
                        <w:numPr>
                          <w:ilvl w:val="1"/>
                          <w:numId w:val="4"/>
                        </w:numPr>
                        <w:tabs>
                          <w:tab w:val="left" w:pos="1440"/>
                        </w:tabs>
                        <w:ind w:left="1440" w:hanging="360"/>
                        <w:jc w:val="both"/>
                        <w:rPr>
                          <w:rFonts w:ascii="Tahoma" w:hAnsi="Tahoma" w:cs="Tahoma"/>
                          <w:sz w:val="17"/>
                          <w:szCs w:val="22"/>
                        </w:rPr>
                      </w:pPr>
                      <w:r>
                        <w:rPr>
                          <w:rFonts w:ascii="Tahoma" w:hAnsi="Tahoma" w:cs="Tahoma"/>
                          <w:sz w:val="17"/>
                          <w:szCs w:val="22"/>
                        </w:rPr>
                        <w:t>położone w komunalnych obiektach niemieszkalnych na terenie miasta Drezdenka, w tym w szczególności w szkołach, przedszkolach, obiektach kultury;</w:t>
                      </w:r>
                    </w:p>
                    <w:p w14:paraId="2807563F" w14:textId="77777777" w:rsidR="009B4B35" w:rsidRDefault="009B4B35">
                      <w:pPr>
                        <w:numPr>
                          <w:ilvl w:val="1"/>
                          <w:numId w:val="4"/>
                        </w:numPr>
                        <w:tabs>
                          <w:tab w:val="left" w:pos="1440"/>
                        </w:tabs>
                        <w:ind w:left="1440" w:hanging="360"/>
                        <w:jc w:val="both"/>
                        <w:rPr>
                          <w:rFonts w:ascii="Tahoma" w:hAnsi="Tahoma" w:cs="Tahoma"/>
                          <w:sz w:val="17"/>
                          <w:szCs w:val="22"/>
                        </w:rPr>
                      </w:pPr>
                      <w:r>
                        <w:rPr>
                          <w:rFonts w:ascii="Tahoma" w:hAnsi="Tahoma" w:cs="Tahoma"/>
                          <w:sz w:val="17"/>
                          <w:szCs w:val="22"/>
                        </w:rPr>
                        <w:t>położone w budynkach przeznaczonych do rozbiórki lub wykwaterowania ze względu na zły stan techniczny;</w:t>
                      </w:r>
                    </w:p>
                    <w:p w14:paraId="3C846C54" w14:textId="77777777" w:rsidR="009B4B35" w:rsidRDefault="009B4B35">
                      <w:pPr>
                        <w:numPr>
                          <w:ilvl w:val="1"/>
                          <w:numId w:val="4"/>
                        </w:numPr>
                        <w:tabs>
                          <w:tab w:val="left" w:pos="1440"/>
                        </w:tabs>
                        <w:ind w:left="1440" w:hanging="360"/>
                        <w:jc w:val="both"/>
                        <w:rPr>
                          <w:rFonts w:ascii="Tahoma" w:hAnsi="Tahoma" w:cs="Tahoma"/>
                          <w:sz w:val="17"/>
                          <w:szCs w:val="22"/>
                        </w:rPr>
                      </w:pPr>
                      <w:r>
                        <w:rPr>
                          <w:rFonts w:ascii="Tahoma" w:hAnsi="Tahoma" w:cs="Tahoma"/>
                          <w:sz w:val="17"/>
                          <w:szCs w:val="22"/>
                        </w:rPr>
                        <w:t>oddane w najem lub przeznaczone na lokale socjalne i zamienne;</w:t>
                      </w:r>
                    </w:p>
                    <w:p w14:paraId="3F3CAA42" w14:textId="77777777" w:rsidR="009B4B35" w:rsidRDefault="009B4B35">
                      <w:pPr>
                        <w:numPr>
                          <w:ilvl w:val="1"/>
                          <w:numId w:val="4"/>
                        </w:numPr>
                        <w:tabs>
                          <w:tab w:val="left" w:pos="1440"/>
                        </w:tabs>
                        <w:ind w:left="1440" w:hanging="360"/>
                        <w:jc w:val="both"/>
                        <w:rPr>
                          <w:rFonts w:ascii="Tahoma" w:hAnsi="Tahoma" w:cs="Tahoma"/>
                          <w:sz w:val="17"/>
                          <w:szCs w:val="22"/>
                        </w:rPr>
                      </w:pPr>
                      <w:r>
                        <w:rPr>
                          <w:rFonts w:ascii="Tahoma" w:hAnsi="Tahoma" w:cs="Tahoma"/>
                          <w:sz w:val="17"/>
                          <w:szCs w:val="22"/>
                        </w:rPr>
                        <w:t>oddane w najem osobom lub jednostkom organizacyjnym prowadzącym działalność społeczną, charytatywną, kulturalną, oświatową</w:t>
                      </w:r>
                      <w:r w:rsidR="00CB4E62">
                        <w:rPr>
                          <w:rFonts w:ascii="Tahoma" w:hAnsi="Tahoma" w:cs="Tahoma"/>
                          <w:sz w:val="17"/>
                          <w:szCs w:val="22"/>
                        </w:rPr>
                        <w:t>,</w:t>
                      </w:r>
                      <w:r>
                        <w:rPr>
                          <w:rFonts w:ascii="Tahoma" w:hAnsi="Tahoma" w:cs="Tahoma"/>
                          <w:sz w:val="17"/>
                          <w:szCs w:val="22"/>
                        </w:rPr>
                        <w:t xml:space="preserve"> w zakresie ochrony  zdrowia lub inną niezwiązaną z działalnością zarobkową;</w:t>
                      </w:r>
                    </w:p>
                    <w:p w14:paraId="155C745B" w14:textId="77777777" w:rsidR="009B4B35" w:rsidRDefault="009B4B35">
                      <w:pPr>
                        <w:numPr>
                          <w:ilvl w:val="1"/>
                          <w:numId w:val="4"/>
                        </w:numPr>
                        <w:tabs>
                          <w:tab w:val="left" w:pos="1440"/>
                        </w:tabs>
                        <w:ind w:left="1440" w:hanging="360"/>
                        <w:jc w:val="both"/>
                        <w:rPr>
                          <w:rFonts w:ascii="Tahoma" w:hAnsi="Tahoma" w:cs="Tahoma"/>
                          <w:sz w:val="17"/>
                        </w:rPr>
                      </w:pPr>
                      <w:r>
                        <w:rPr>
                          <w:rFonts w:ascii="Tahoma" w:hAnsi="Tahoma" w:cs="Tahoma"/>
                          <w:sz w:val="17"/>
                          <w:szCs w:val="22"/>
                        </w:rPr>
                        <w:t>oddane w najem z przeznaczenia pod funkcję biurową.</w:t>
                      </w:r>
                    </w:p>
                    <w:p w14:paraId="16E87A63" w14:textId="77777777" w:rsidR="009B4B35" w:rsidRDefault="009B4B35">
                      <w:pPr>
                        <w:numPr>
                          <w:ilvl w:val="0"/>
                          <w:numId w:val="7"/>
                        </w:numPr>
                        <w:tabs>
                          <w:tab w:val="left" w:pos="720"/>
                        </w:tabs>
                        <w:ind w:left="720" w:hanging="360"/>
                        <w:jc w:val="both"/>
                        <w:rPr>
                          <w:rFonts w:ascii="Tahoma" w:hAnsi="Tahoma" w:cs="Tahoma"/>
                          <w:sz w:val="16"/>
                          <w:szCs w:val="16"/>
                        </w:rPr>
                      </w:pPr>
                      <w:r>
                        <w:rPr>
                          <w:rFonts w:ascii="Tahoma" w:hAnsi="Tahoma" w:cs="Tahoma"/>
                          <w:sz w:val="17"/>
                        </w:rPr>
                        <w:t>W przypadku zbycia prawa własności lokalu mieszkalnego lub jego wykorzystania na inne cele niż mieszkalne przed upływem pięciu lat, licząc od dnia jego nabycia, nabywca zobowiązany jest do zwrotu kwoty równej udzielonej bonifikacie po jej waloryzacji. Zwrot następuje na żądanie Burmistrza Drezdenka.</w:t>
                      </w:r>
                    </w:p>
                    <w:p w14:paraId="6FABEBB3" w14:textId="77777777" w:rsidR="009B4B35" w:rsidRDefault="009B4B35">
                      <w:pPr>
                        <w:numPr>
                          <w:ilvl w:val="0"/>
                          <w:numId w:val="7"/>
                        </w:numPr>
                        <w:tabs>
                          <w:tab w:val="left" w:pos="720"/>
                        </w:tabs>
                        <w:ind w:left="720" w:hanging="360"/>
                        <w:jc w:val="both"/>
                        <w:rPr>
                          <w:rFonts w:ascii="Tahoma" w:hAnsi="Tahoma" w:cs="Tahoma"/>
                          <w:sz w:val="16"/>
                          <w:szCs w:val="16"/>
                        </w:rPr>
                      </w:pPr>
                      <w:r>
                        <w:rPr>
                          <w:rFonts w:ascii="Tahoma" w:hAnsi="Tahoma" w:cs="Tahoma"/>
                          <w:sz w:val="16"/>
                          <w:szCs w:val="16"/>
                        </w:rPr>
                        <w:t>Przepisu w/w nie stosuje się w przypadku:</w:t>
                      </w:r>
                    </w:p>
                    <w:p w14:paraId="317E13A9" w14:textId="77777777" w:rsidR="00CB4E62" w:rsidRDefault="009B4B35" w:rsidP="00CB4E62">
                      <w:pPr>
                        <w:numPr>
                          <w:ilvl w:val="0"/>
                          <w:numId w:val="8"/>
                        </w:numPr>
                        <w:tabs>
                          <w:tab w:val="left" w:pos="1440"/>
                        </w:tabs>
                        <w:autoSpaceDE w:val="0"/>
                        <w:jc w:val="both"/>
                        <w:rPr>
                          <w:rFonts w:ascii="Tahoma" w:hAnsi="Tahoma" w:cs="Tahoma"/>
                          <w:sz w:val="16"/>
                          <w:szCs w:val="16"/>
                        </w:rPr>
                      </w:pPr>
                      <w:r>
                        <w:rPr>
                          <w:rFonts w:ascii="Tahoma" w:hAnsi="Tahoma" w:cs="Tahoma"/>
                          <w:sz w:val="16"/>
                          <w:szCs w:val="16"/>
                        </w:rPr>
                        <w:t xml:space="preserve">zbycia na rzecz osoby bliskiej, z </w:t>
                      </w:r>
                      <w:r w:rsidRPr="00AC42A5">
                        <w:rPr>
                          <w:rFonts w:ascii="Tahoma" w:hAnsi="Tahoma" w:cs="Tahoma"/>
                          <w:sz w:val="16"/>
                          <w:szCs w:val="16"/>
                        </w:rPr>
                        <w:t>zastrzeżeniem ust. 2b u</w:t>
                      </w:r>
                      <w:r w:rsidR="00CB4E62" w:rsidRPr="00AC42A5">
                        <w:rPr>
                          <w:rFonts w:ascii="Tahoma" w:hAnsi="Tahoma" w:cs="Tahoma"/>
                          <w:sz w:val="16"/>
                          <w:szCs w:val="16"/>
                        </w:rPr>
                        <w:t>stawy o gospodarce nieruchomościami</w:t>
                      </w:r>
                      <w:r>
                        <w:rPr>
                          <w:rFonts w:ascii="Tahoma" w:hAnsi="Tahoma" w:cs="Tahoma"/>
                          <w:sz w:val="16"/>
                          <w:szCs w:val="16"/>
                        </w:rPr>
                        <w:t>;</w:t>
                      </w:r>
                    </w:p>
                    <w:p w14:paraId="4CC507F2" w14:textId="77777777" w:rsidR="00CB4E62" w:rsidRDefault="009B4B35" w:rsidP="00CB4E62">
                      <w:pPr>
                        <w:numPr>
                          <w:ilvl w:val="0"/>
                          <w:numId w:val="8"/>
                        </w:numPr>
                        <w:tabs>
                          <w:tab w:val="left" w:pos="1440"/>
                        </w:tabs>
                        <w:autoSpaceDE w:val="0"/>
                        <w:jc w:val="both"/>
                        <w:rPr>
                          <w:rFonts w:ascii="Tahoma" w:hAnsi="Tahoma" w:cs="Tahoma"/>
                          <w:sz w:val="16"/>
                          <w:szCs w:val="16"/>
                        </w:rPr>
                      </w:pPr>
                      <w:r w:rsidRPr="00CB4E62">
                        <w:rPr>
                          <w:rFonts w:ascii="Tahoma" w:hAnsi="Tahoma" w:cs="Tahoma"/>
                          <w:sz w:val="16"/>
                          <w:szCs w:val="16"/>
                        </w:rPr>
                        <w:t>zbycia pomiędzy jednostkami samorządu terytorialnego;</w:t>
                      </w:r>
                    </w:p>
                    <w:p w14:paraId="3DCEA8AE" w14:textId="77777777" w:rsidR="00CB4E62" w:rsidRDefault="009B4B35" w:rsidP="00CB4E62">
                      <w:pPr>
                        <w:numPr>
                          <w:ilvl w:val="0"/>
                          <w:numId w:val="8"/>
                        </w:numPr>
                        <w:tabs>
                          <w:tab w:val="left" w:pos="1440"/>
                        </w:tabs>
                        <w:autoSpaceDE w:val="0"/>
                        <w:jc w:val="both"/>
                        <w:rPr>
                          <w:rFonts w:ascii="Tahoma" w:hAnsi="Tahoma" w:cs="Tahoma"/>
                          <w:sz w:val="16"/>
                          <w:szCs w:val="16"/>
                        </w:rPr>
                      </w:pPr>
                      <w:r w:rsidRPr="00CB4E62">
                        <w:rPr>
                          <w:rFonts w:ascii="Tahoma" w:hAnsi="Tahoma" w:cs="Tahoma"/>
                          <w:sz w:val="16"/>
                          <w:szCs w:val="16"/>
                        </w:rPr>
                        <w:t>zbycia pomiędzy jednostkami samorządu terytorialnego i Skarbem Państwa;</w:t>
                      </w:r>
                    </w:p>
                    <w:p w14:paraId="3C29E5EA" w14:textId="77777777" w:rsidR="00CB4E62" w:rsidRDefault="009B4B35" w:rsidP="00CB4E62">
                      <w:pPr>
                        <w:numPr>
                          <w:ilvl w:val="0"/>
                          <w:numId w:val="8"/>
                        </w:numPr>
                        <w:tabs>
                          <w:tab w:val="left" w:pos="1440"/>
                        </w:tabs>
                        <w:autoSpaceDE w:val="0"/>
                        <w:jc w:val="both"/>
                        <w:rPr>
                          <w:rFonts w:ascii="Tahoma" w:hAnsi="Tahoma" w:cs="Tahoma"/>
                          <w:sz w:val="16"/>
                          <w:szCs w:val="16"/>
                        </w:rPr>
                      </w:pPr>
                      <w:r w:rsidRPr="00CB4E62">
                        <w:rPr>
                          <w:rFonts w:ascii="Tahoma" w:hAnsi="Tahoma" w:cs="Tahoma"/>
                          <w:sz w:val="16"/>
                          <w:szCs w:val="16"/>
                        </w:rPr>
                        <w:t>zamiany lokalu mieszkalnego na inny lokal mieszkalny albo nieruchomość przeznaczon</w:t>
                      </w:r>
                      <w:r w:rsidR="00CB4E62">
                        <w:rPr>
                          <w:rFonts w:ascii="Tahoma" w:hAnsi="Tahoma" w:cs="Tahoma"/>
                          <w:sz w:val="16"/>
                          <w:szCs w:val="16"/>
                        </w:rPr>
                        <w:t>ej</w:t>
                      </w:r>
                      <w:r w:rsidRPr="00CB4E62">
                        <w:rPr>
                          <w:rFonts w:ascii="Tahoma" w:hAnsi="Tahoma" w:cs="Tahoma"/>
                          <w:sz w:val="16"/>
                          <w:szCs w:val="16"/>
                        </w:rPr>
                        <w:t xml:space="preserve"> lub wykorzystywan</w:t>
                      </w:r>
                      <w:r w:rsidR="00CB4E62">
                        <w:rPr>
                          <w:rFonts w:ascii="Tahoma" w:hAnsi="Tahoma" w:cs="Tahoma"/>
                          <w:sz w:val="16"/>
                          <w:szCs w:val="16"/>
                        </w:rPr>
                        <w:t>ej</w:t>
                      </w:r>
                      <w:r w:rsidRPr="00CB4E62">
                        <w:rPr>
                          <w:rFonts w:ascii="Tahoma" w:hAnsi="Tahoma" w:cs="Tahoma"/>
                          <w:sz w:val="16"/>
                          <w:szCs w:val="16"/>
                        </w:rPr>
                        <w:t xml:space="preserve"> na cele mieszkaniowe;</w:t>
                      </w:r>
                    </w:p>
                    <w:p w14:paraId="2E661F85" w14:textId="77777777" w:rsidR="009B4B35" w:rsidRPr="00CB4E62" w:rsidRDefault="009B4B35" w:rsidP="00CB4E62">
                      <w:pPr>
                        <w:numPr>
                          <w:ilvl w:val="0"/>
                          <w:numId w:val="8"/>
                        </w:numPr>
                        <w:tabs>
                          <w:tab w:val="left" w:pos="1440"/>
                        </w:tabs>
                        <w:autoSpaceDE w:val="0"/>
                        <w:jc w:val="both"/>
                        <w:rPr>
                          <w:rFonts w:ascii="Tahoma" w:hAnsi="Tahoma" w:cs="Tahoma"/>
                          <w:sz w:val="16"/>
                          <w:szCs w:val="16"/>
                        </w:rPr>
                      </w:pPr>
                      <w:r w:rsidRPr="00CB4E62">
                        <w:rPr>
                          <w:rFonts w:ascii="Tahoma" w:hAnsi="Tahoma" w:cs="Tahoma"/>
                          <w:sz w:val="16"/>
                          <w:szCs w:val="16"/>
                        </w:rPr>
                        <w:t>sprzedaży lokalu mieszkalnego, jeśli środki uzyskane z jego sprzedaży przeznaczone zostaną w ciągu 12 miesięcy na na</w:t>
                      </w:r>
                      <w:r w:rsidR="00B84FB3" w:rsidRPr="00CB4E62">
                        <w:rPr>
                          <w:rFonts w:ascii="Tahoma" w:hAnsi="Tahoma" w:cs="Tahoma"/>
                          <w:sz w:val="16"/>
                          <w:szCs w:val="16"/>
                        </w:rPr>
                        <w:t>bycie                 innego</w:t>
                      </w:r>
                      <w:r w:rsidRPr="00CB4E62">
                        <w:rPr>
                          <w:rFonts w:ascii="Tahoma" w:hAnsi="Tahoma" w:cs="Tahoma"/>
                          <w:sz w:val="16"/>
                          <w:szCs w:val="16"/>
                        </w:rPr>
                        <w:t xml:space="preserve">  lokalu mieszkalnego albo nieruchomości przeznaczonej lub wykorzystanej na cele mieszkaniowe.</w:t>
                      </w:r>
                    </w:p>
                    <w:p w14:paraId="027C1A5F" w14:textId="77777777" w:rsidR="00D20D49" w:rsidRPr="00D20D49" w:rsidRDefault="00682612" w:rsidP="00D20D49">
                      <w:pPr>
                        <w:jc w:val="both"/>
                        <w:rPr>
                          <w:rFonts w:ascii="Tahoma" w:hAnsi="Tahoma" w:cs="Tahoma"/>
                          <w:b/>
                          <w:bCs/>
                          <w:sz w:val="20"/>
                        </w:rPr>
                      </w:pPr>
                      <w:r>
                        <w:rPr>
                          <w:rFonts w:ascii="Symbol" w:eastAsia="Symbol" w:hAnsi="Symbol" w:cs="Symbol"/>
                          <w:sz w:val="28"/>
                        </w:rPr>
                        <w:t></w:t>
                      </w:r>
                      <w:r w:rsidRPr="00D20D49">
                        <w:rPr>
                          <w:rFonts w:ascii="Symbol" w:eastAsia="Symbol" w:hAnsi="Symbol" w:cs="Symbol"/>
                          <w:sz w:val="28"/>
                        </w:rPr>
                        <w:t></w:t>
                      </w:r>
                      <w:r w:rsidR="009B4B35" w:rsidRPr="00D20D49">
                        <w:rPr>
                          <w:rFonts w:ascii="Tahoma" w:hAnsi="Tahoma" w:cs="Tahoma"/>
                          <w:b/>
                          <w:bCs/>
                          <w:sz w:val="20"/>
                        </w:rPr>
                        <w:t>Ulgi:</w:t>
                      </w:r>
                    </w:p>
                    <w:p w14:paraId="3067E751" w14:textId="3DFE74ED" w:rsidR="00CB4E62" w:rsidRPr="00D20D49" w:rsidRDefault="00D20D49" w:rsidP="00D20D49">
                      <w:pPr>
                        <w:pStyle w:val="Akapitzlist"/>
                        <w:numPr>
                          <w:ilvl w:val="0"/>
                          <w:numId w:val="10"/>
                        </w:numPr>
                        <w:jc w:val="both"/>
                        <w:rPr>
                          <w:rFonts w:ascii="Tahoma" w:hAnsi="Tahoma" w:cs="Tahoma"/>
                          <w:sz w:val="17"/>
                        </w:rPr>
                      </w:pPr>
                      <w:r w:rsidRPr="00D20D49">
                        <w:rPr>
                          <w:rFonts w:ascii="Tahoma" w:hAnsi="Tahoma" w:cs="Tahoma"/>
                          <w:sz w:val="17"/>
                        </w:rPr>
                        <w:t>Najemcom lokali mieszkalnych przy sprzedaży lokalu i zapłacie jednorazowej przysługuje bonifikata w wysokości 90% od ceny sprzedaży lokalu.</w:t>
                      </w:r>
                    </w:p>
                    <w:p w14:paraId="3D0950DA" w14:textId="7C25EE48" w:rsidR="00D20D49" w:rsidRPr="00D20D49" w:rsidRDefault="00D20D49" w:rsidP="00D20D49">
                      <w:pPr>
                        <w:pStyle w:val="Akapitzlist"/>
                        <w:numPr>
                          <w:ilvl w:val="0"/>
                          <w:numId w:val="10"/>
                        </w:numPr>
                        <w:jc w:val="both"/>
                        <w:rPr>
                          <w:rFonts w:ascii="Tahoma" w:hAnsi="Tahoma" w:cs="Tahoma"/>
                          <w:sz w:val="17"/>
                        </w:rPr>
                      </w:pPr>
                      <w:r w:rsidRPr="00D20D49">
                        <w:rPr>
                          <w:rFonts w:ascii="Tahoma" w:hAnsi="Tahoma" w:cs="Tahoma"/>
                          <w:sz w:val="17"/>
                        </w:rPr>
                        <w:t>Bonifikata zostanie pomniejszona o 10% w przypadku zakupu lokalu na raty.</w:t>
                      </w:r>
                    </w:p>
                    <w:p w14:paraId="1D21D802" w14:textId="77777777" w:rsidR="009B4B35" w:rsidRPr="00D20D49" w:rsidRDefault="009B4B35">
                      <w:pPr>
                        <w:numPr>
                          <w:ilvl w:val="0"/>
                          <w:numId w:val="7"/>
                        </w:numPr>
                        <w:tabs>
                          <w:tab w:val="left" w:pos="720"/>
                        </w:tabs>
                        <w:ind w:left="720" w:hanging="360"/>
                        <w:jc w:val="both"/>
                        <w:rPr>
                          <w:rFonts w:ascii="Tahoma" w:hAnsi="Tahoma" w:cs="Tahoma"/>
                          <w:sz w:val="17"/>
                        </w:rPr>
                      </w:pPr>
                      <w:r w:rsidRPr="00D20D49">
                        <w:rPr>
                          <w:rFonts w:ascii="Tahoma" w:hAnsi="Tahoma" w:cs="Tahoma"/>
                          <w:sz w:val="17"/>
                        </w:rPr>
                        <w:t>Raty płatne są w terminie do 31 marca każdego następnego roku po zawarciu umowy przenoszącej własność.</w:t>
                      </w:r>
                    </w:p>
                    <w:p w14:paraId="36688671" w14:textId="77777777" w:rsidR="009B4B35" w:rsidRPr="00D20D49" w:rsidRDefault="00331391" w:rsidP="00331391">
                      <w:pPr>
                        <w:numPr>
                          <w:ilvl w:val="0"/>
                          <w:numId w:val="7"/>
                        </w:numPr>
                        <w:tabs>
                          <w:tab w:val="left" w:pos="720"/>
                        </w:tabs>
                        <w:ind w:left="720" w:hanging="360"/>
                        <w:jc w:val="both"/>
                        <w:rPr>
                          <w:rFonts w:ascii="Tahoma" w:hAnsi="Tahoma" w:cs="Tahoma"/>
                          <w:sz w:val="17"/>
                        </w:rPr>
                      </w:pPr>
                      <w:r w:rsidRPr="00D20D49">
                        <w:rPr>
                          <w:rFonts w:ascii="Tahoma" w:hAnsi="Tahoma" w:cs="Tahoma"/>
                          <w:sz w:val="17"/>
                        </w:rPr>
                        <w:t>Umowna stopa procentowa od niespłaconych części rozłożonych na raty wynosi 5 % w stosunku rocznym.</w:t>
                      </w:r>
                    </w:p>
                    <w:p w14:paraId="62FA5BFD" w14:textId="77777777" w:rsidR="009B4B35" w:rsidRDefault="009B4B35">
                      <w:pPr>
                        <w:jc w:val="both"/>
                        <w:rPr>
                          <w:sz w:val="28"/>
                        </w:rPr>
                      </w:pPr>
                      <w:r>
                        <w:rPr>
                          <w:rFonts w:ascii="Symbol" w:eastAsia="Symbol" w:hAnsi="Symbol" w:cs="Symbol"/>
                          <w:sz w:val="28"/>
                        </w:rPr>
                        <w:t></w:t>
                      </w:r>
                      <w:r>
                        <w:rPr>
                          <w:rFonts w:ascii="Tahoma" w:eastAsia="Tahoma" w:hAnsi="Tahoma" w:cs="Tahoma"/>
                          <w:sz w:val="28"/>
                        </w:rPr>
                        <w:t xml:space="preserve"> </w:t>
                      </w:r>
                      <w:r>
                        <w:rPr>
                          <w:b/>
                          <w:bCs/>
                          <w:sz w:val="28"/>
                        </w:rPr>
                        <w:t>P</w:t>
                      </w:r>
                      <w:r>
                        <w:rPr>
                          <w:sz w:val="28"/>
                        </w:rPr>
                        <w:t>odstawa prawna</w:t>
                      </w:r>
                    </w:p>
                    <w:p w14:paraId="39A7E8EE" w14:textId="77777777" w:rsidR="001900DE" w:rsidRDefault="001900DE">
                      <w:pPr>
                        <w:jc w:val="both"/>
                        <w:rPr>
                          <w:rFonts w:ascii="Tahoma" w:hAnsi="Tahoma" w:cs="Tahoma"/>
                          <w:sz w:val="17"/>
                        </w:rPr>
                      </w:pPr>
                    </w:p>
                    <w:p w14:paraId="799FBB23" w14:textId="3C0A13D1" w:rsidR="001900DE" w:rsidRDefault="009B4B35" w:rsidP="001900DE">
                      <w:pPr>
                        <w:numPr>
                          <w:ilvl w:val="0"/>
                          <w:numId w:val="3"/>
                        </w:numPr>
                        <w:tabs>
                          <w:tab w:val="num" w:pos="0"/>
                          <w:tab w:val="left" w:pos="360"/>
                          <w:tab w:val="left" w:pos="720"/>
                        </w:tabs>
                        <w:ind w:left="360"/>
                        <w:jc w:val="both"/>
                        <w:rPr>
                          <w:rFonts w:ascii="Tahoma" w:hAnsi="Tahoma" w:cs="Tahoma"/>
                          <w:sz w:val="17"/>
                          <w:szCs w:val="17"/>
                        </w:rPr>
                      </w:pPr>
                      <w:r>
                        <w:rPr>
                          <w:rFonts w:ascii="Tahoma" w:hAnsi="Tahoma" w:cs="Tahoma"/>
                          <w:sz w:val="17"/>
                        </w:rPr>
                        <w:t>Ustawa z dnia 21 sierpnia 1997 r</w:t>
                      </w:r>
                      <w:r w:rsidR="00CB4E62">
                        <w:rPr>
                          <w:rFonts w:ascii="Tahoma" w:hAnsi="Tahoma" w:cs="Tahoma"/>
                          <w:sz w:val="17"/>
                        </w:rPr>
                        <w:t>.</w:t>
                      </w:r>
                      <w:r>
                        <w:rPr>
                          <w:rFonts w:ascii="Tahoma" w:hAnsi="Tahoma" w:cs="Tahoma"/>
                          <w:sz w:val="17"/>
                        </w:rPr>
                        <w:t xml:space="preserve"> o gospodarce nieru</w:t>
                      </w:r>
                      <w:r w:rsidR="00331391">
                        <w:rPr>
                          <w:rFonts w:ascii="Tahoma" w:hAnsi="Tahoma" w:cs="Tahoma"/>
                          <w:sz w:val="17"/>
                        </w:rPr>
                        <w:t xml:space="preserve">chomościami </w:t>
                      </w:r>
                      <w:r w:rsidR="005D6FEB" w:rsidRPr="005D6FEB">
                        <w:rPr>
                          <w:rFonts w:ascii="Tahoma" w:hAnsi="Tahoma" w:cs="Tahoma"/>
                          <w:sz w:val="17"/>
                          <w:szCs w:val="17"/>
                        </w:rPr>
                        <w:t>(</w:t>
                      </w:r>
                      <w:proofErr w:type="spellStart"/>
                      <w:r w:rsidR="00101BB6" w:rsidRPr="00101BB6">
                        <w:rPr>
                          <w:rFonts w:ascii="Tahoma" w:hAnsi="Tahoma" w:cs="Tahoma"/>
                          <w:sz w:val="17"/>
                          <w:szCs w:val="17"/>
                        </w:rPr>
                        <w:t>t.j</w:t>
                      </w:r>
                      <w:proofErr w:type="spellEnd"/>
                      <w:r w:rsidR="00101BB6" w:rsidRPr="00101BB6">
                        <w:rPr>
                          <w:rFonts w:ascii="Tahoma" w:hAnsi="Tahoma" w:cs="Tahoma"/>
                          <w:sz w:val="17"/>
                          <w:szCs w:val="17"/>
                        </w:rPr>
                        <w:t>. Dz.U. z 2024 r. poz. 1145 ze zm.</w:t>
                      </w:r>
                      <w:r w:rsidR="005D6FEB" w:rsidRPr="005D6FEB">
                        <w:rPr>
                          <w:rFonts w:ascii="Tahoma" w:hAnsi="Tahoma" w:cs="Tahoma"/>
                          <w:sz w:val="17"/>
                          <w:szCs w:val="17"/>
                        </w:rPr>
                        <w:t>)</w:t>
                      </w:r>
                    </w:p>
                    <w:p w14:paraId="7FDB3542" w14:textId="77777777" w:rsidR="009B4B35" w:rsidRDefault="009B4B35" w:rsidP="001900DE">
                      <w:pPr>
                        <w:numPr>
                          <w:ilvl w:val="0"/>
                          <w:numId w:val="7"/>
                        </w:numPr>
                        <w:tabs>
                          <w:tab w:val="left" w:pos="720"/>
                        </w:tabs>
                        <w:ind w:left="720" w:hanging="360"/>
                        <w:jc w:val="both"/>
                        <w:rPr>
                          <w:rFonts w:ascii="Tahoma" w:hAnsi="Tahoma" w:cs="Tahoma"/>
                          <w:color w:val="000000"/>
                          <w:sz w:val="17"/>
                          <w:szCs w:val="17"/>
                        </w:rPr>
                      </w:pPr>
                      <w:r>
                        <w:rPr>
                          <w:rFonts w:ascii="Tahoma" w:hAnsi="Tahoma" w:cs="Tahoma"/>
                          <w:sz w:val="17"/>
                        </w:rPr>
                        <w:t>Ustawa z dnia 24 czerwca 1994 r</w:t>
                      </w:r>
                      <w:r w:rsidR="00CB4E62">
                        <w:rPr>
                          <w:rFonts w:ascii="Tahoma" w:hAnsi="Tahoma" w:cs="Tahoma"/>
                          <w:sz w:val="17"/>
                        </w:rPr>
                        <w:t>.</w:t>
                      </w:r>
                      <w:r>
                        <w:rPr>
                          <w:rFonts w:ascii="Tahoma" w:hAnsi="Tahoma" w:cs="Tahoma"/>
                          <w:sz w:val="17"/>
                        </w:rPr>
                        <w:t xml:space="preserve"> o własności lokali </w:t>
                      </w:r>
                      <w:r w:rsidR="009F39C7" w:rsidRPr="009F39C7">
                        <w:rPr>
                          <w:rFonts w:ascii="Tahoma" w:hAnsi="Tahoma" w:cs="Tahoma"/>
                          <w:sz w:val="17"/>
                        </w:rPr>
                        <w:t>(</w:t>
                      </w:r>
                      <w:proofErr w:type="spellStart"/>
                      <w:r w:rsidR="009F39C7" w:rsidRPr="009F39C7">
                        <w:rPr>
                          <w:rFonts w:ascii="Tahoma" w:hAnsi="Tahoma" w:cs="Tahoma"/>
                          <w:sz w:val="17"/>
                        </w:rPr>
                        <w:t>t.j</w:t>
                      </w:r>
                      <w:proofErr w:type="spellEnd"/>
                      <w:r w:rsidR="009F39C7" w:rsidRPr="009F39C7">
                        <w:rPr>
                          <w:rFonts w:ascii="Tahoma" w:hAnsi="Tahoma" w:cs="Tahoma"/>
                          <w:sz w:val="17"/>
                        </w:rPr>
                        <w:t>. Dz. U. z 2021 r., poz. 1048)</w:t>
                      </w:r>
                    </w:p>
                    <w:p w14:paraId="17971572" w14:textId="79A348DA" w:rsidR="009B4B35" w:rsidRDefault="009B4B35" w:rsidP="001900DE">
                      <w:pPr>
                        <w:numPr>
                          <w:ilvl w:val="0"/>
                          <w:numId w:val="7"/>
                        </w:numPr>
                        <w:tabs>
                          <w:tab w:val="left" w:pos="720"/>
                        </w:tabs>
                        <w:ind w:left="720" w:hanging="360"/>
                        <w:jc w:val="both"/>
                        <w:rPr>
                          <w:rFonts w:ascii="Tahoma" w:hAnsi="Tahoma" w:cs="Tahoma"/>
                          <w:color w:val="000000"/>
                          <w:sz w:val="17"/>
                          <w:szCs w:val="17"/>
                        </w:rPr>
                      </w:pPr>
                      <w:r>
                        <w:rPr>
                          <w:rFonts w:ascii="Tahoma" w:hAnsi="Tahoma" w:cs="Tahoma"/>
                          <w:color w:val="000000"/>
                          <w:sz w:val="17"/>
                          <w:szCs w:val="17"/>
                        </w:rPr>
                        <w:t>Ustawa z dnia 16 listopada 2006</w:t>
                      </w:r>
                      <w:r w:rsidR="00CB4E62">
                        <w:rPr>
                          <w:rFonts w:ascii="Tahoma" w:hAnsi="Tahoma" w:cs="Tahoma"/>
                          <w:color w:val="000000"/>
                          <w:sz w:val="17"/>
                          <w:szCs w:val="17"/>
                        </w:rPr>
                        <w:t xml:space="preserve"> </w:t>
                      </w:r>
                      <w:r>
                        <w:rPr>
                          <w:rFonts w:ascii="Tahoma" w:hAnsi="Tahoma" w:cs="Tahoma"/>
                          <w:color w:val="000000"/>
                          <w:sz w:val="17"/>
                          <w:szCs w:val="17"/>
                        </w:rPr>
                        <w:t>r. o opłacie skarbowej</w:t>
                      </w:r>
                      <w:r w:rsidR="0030454A">
                        <w:rPr>
                          <w:rFonts w:ascii="Tahoma" w:hAnsi="Tahoma" w:cs="Tahoma"/>
                          <w:color w:val="000000"/>
                          <w:sz w:val="17"/>
                          <w:szCs w:val="17"/>
                        </w:rPr>
                        <w:t xml:space="preserve"> </w:t>
                      </w:r>
                      <w:r w:rsidR="005D6FEB" w:rsidRPr="005D6FEB">
                        <w:rPr>
                          <w:rFonts w:ascii="Tahoma" w:hAnsi="Tahoma" w:cs="Tahoma"/>
                          <w:color w:val="000000"/>
                          <w:sz w:val="17"/>
                          <w:szCs w:val="17"/>
                        </w:rPr>
                        <w:t>(</w:t>
                      </w:r>
                      <w:proofErr w:type="spellStart"/>
                      <w:r w:rsidR="00101BB6" w:rsidRPr="00101BB6">
                        <w:rPr>
                          <w:rFonts w:ascii="Tahoma" w:hAnsi="Tahoma" w:cs="Tahoma"/>
                          <w:color w:val="000000"/>
                          <w:sz w:val="17"/>
                          <w:szCs w:val="17"/>
                        </w:rPr>
                        <w:t>t.j</w:t>
                      </w:r>
                      <w:proofErr w:type="spellEnd"/>
                      <w:r w:rsidR="00101BB6" w:rsidRPr="00101BB6">
                        <w:rPr>
                          <w:rFonts w:ascii="Tahoma" w:hAnsi="Tahoma" w:cs="Tahoma"/>
                          <w:color w:val="000000"/>
                          <w:sz w:val="17"/>
                          <w:szCs w:val="17"/>
                        </w:rPr>
                        <w:t>. Dz.U. z 202</w:t>
                      </w:r>
                      <w:r w:rsidR="00D20D49">
                        <w:rPr>
                          <w:rFonts w:ascii="Tahoma" w:hAnsi="Tahoma" w:cs="Tahoma"/>
                          <w:color w:val="000000"/>
                          <w:sz w:val="17"/>
                          <w:szCs w:val="17"/>
                        </w:rPr>
                        <w:t>4</w:t>
                      </w:r>
                      <w:r w:rsidR="00101BB6" w:rsidRPr="00101BB6">
                        <w:rPr>
                          <w:rFonts w:ascii="Tahoma" w:hAnsi="Tahoma" w:cs="Tahoma"/>
                          <w:color w:val="000000"/>
                          <w:sz w:val="17"/>
                          <w:szCs w:val="17"/>
                        </w:rPr>
                        <w:t xml:space="preserve"> r. poz. </w:t>
                      </w:r>
                      <w:r w:rsidR="00D20D49">
                        <w:rPr>
                          <w:rFonts w:ascii="Tahoma" w:hAnsi="Tahoma" w:cs="Tahoma"/>
                          <w:color w:val="000000"/>
                          <w:sz w:val="17"/>
                          <w:szCs w:val="17"/>
                        </w:rPr>
                        <w:t>361</w:t>
                      </w:r>
                      <w:r w:rsidR="00101BB6" w:rsidRPr="00101BB6">
                        <w:rPr>
                          <w:rFonts w:ascii="Tahoma" w:hAnsi="Tahoma" w:cs="Tahoma"/>
                          <w:color w:val="000000"/>
                          <w:sz w:val="17"/>
                          <w:szCs w:val="17"/>
                        </w:rPr>
                        <w:t xml:space="preserve"> ze zm.</w:t>
                      </w:r>
                      <w:r w:rsidR="005D6FEB" w:rsidRPr="005D6FEB">
                        <w:rPr>
                          <w:rFonts w:ascii="Tahoma" w:hAnsi="Tahoma" w:cs="Tahoma"/>
                          <w:color w:val="000000"/>
                          <w:sz w:val="17"/>
                          <w:szCs w:val="17"/>
                        </w:rPr>
                        <w:t>)</w:t>
                      </w:r>
                    </w:p>
                    <w:p w14:paraId="1A1E829E" w14:textId="773986F8" w:rsidR="009B4B35" w:rsidRPr="00A27285" w:rsidRDefault="009B4B35" w:rsidP="001900DE">
                      <w:pPr>
                        <w:numPr>
                          <w:ilvl w:val="0"/>
                          <w:numId w:val="7"/>
                        </w:numPr>
                        <w:tabs>
                          <w:tab w:val="left" w:pos="720"/>
                        </w:tabs>
                        <w:ind w:left="720" w:hanging="360"/>
                        <w:jc w:val="both"/>
                        <w:rPr>
                          <w:rFonts w:ascii="Tahoma" w:hAnsi="Tahoma" w:cs="Tahoma"/>
                          <w:color w:val="FF0000"/>
                          <w:sz w:val="17"/>
                        </w:rPr>
                      </w:pPr>
                      <w:r>
                        <w:rPr>
                          <w:rFonts w:ascii="Tahoma" w:hAnsi="Tahoma" w:cs="Tahoma"/>
                          <w:color w:val="000000"/>
                          <w:sz w:val="17"/>
                          <w:szCs w:val="17"/>
                        </w:rPr>
                        <w:t xml:space="preserve">Uchwała Nr </w:t>
                      </w:r>
                      <w:r w:rsidR="00D20D49">
                        <w:rPr>
                          <w:rFonts w:ascii="Tahoma" w:hAnsi="Tahoma" w:cs="Tahoma"/>
                          <w:color w:val="000000"/>
                          <w:sz w:val="17"/>
                          <w:szCs w:val="17"/>
                        </w:rPr>
                        <w:t>VIII/45/2024</w:t>
                      </w:r>
                      <w:r>
                        <w:rPr>
                          <w:rFonts w:ascii="Tahoma" w:hAnsi="Tahoma" w:cs="Tahoma"/>
                          <w:color w:val="000000"/>
                          <w:sz w:val="17"/>
                          <w:szCs w:val="17"/>
                        </w:rPr>
                        <w:t xml:space="preserve"> Rady Miejskiej w Drezdenku z dnia </w:t>
                      </w:r>
                      <w:r w:rsidR="00CB4E62">
                        <w:rPr>
                          <w:rFonts w:ascii="Tahoma" w:hAnsi="Tahoma" w:cs="Tahoma"/>
                          <w:color w:val="000000"/>
                          <w:sz w:val="17"/>
                          <w:szCs w:val="17"/>
                        </w:rPr>
                        <w:t>2</w:t>
                      </w:r>
                      <w:r w:rsidR="00D20D49">
                        <w:rPr>
                          <w:rFonts w:ascii="Tahoma" w:hAnsi="Tahoma" w:cs="Tahoma"/>
                          <w:color w:val="000000"/>
                          <w:sz w:val="17"/>
                          <w:szCs w:val="17"/>
                        </w:rPr>
                        <w:t xml:space="preserve">5 września 2024 </w:t>
                      </w:r>
                      <w:r>
                        <w:rPr>
                          <w:rFonts w:ascii="Tahoma" w:hAnsi="Tahoma" w:cs="Tahoma"/>
                          <w:color w:val="000000"/>
                          <w:sz w:val="17"/>
                          <w:szCs w:val="17"/>
                        </w:rPr>
                        <w:t>roku w sprawie sprzedaży lokali stanowiących własność Gminy Drezdenko</w:t>
                      </w:r>
                    </w:p>
                    <w:p w14:paraId="1F85B6D3" w14:textId="77777777" w:rsidR="009B4B35" w:rsidRDefault="009B4B35">
                      <w:pPr>
                        <w:rPr>
                          <w:rFonts w:ascii="Tahoma" w:hAnsi="Tahoma" w:cs="Tahoma"/>
                          <w:color w:val="FF0000"/>
                          <w:sz w:val="17"/>
                        </w:rPr>
                      </w:pPr>
                    </w:p>
                    <w:p w14:paraId="67C384CE" w14:textId="77777777" w:rsidR="00F23ABD" w:rsidRDefault="00F23ABD">
                      <w:pPr>
                        <w:rPr>
                          <w:rFonts w:ascii="Tahoma" w:hAnsi="Tahoma" w:cs="Tahoma"/>
                          <w:color w:val="FF0000"/>
                          <w:sz w:val="17"/>
                        </w:rPr>
                      </w:pPr>
                    </w:p>
                    <w:p w14:paraId="52CACFF7" w14:textId="77777777" w:rsidR="00F23ABD" w:rsidRDefault="00F23ABD">
                      <w:pPr>
                        <w:rPr>
                          <w:rFonts w:ascii="Tahoma" w:hAnsi="Tahoma" w:cs="Tahoma"/>
                          <w:color w:val="FF0000"/>
                          <w:sz w:val="17"/>
                        </w:rPr>
                      </w:pPr>
                    </w:p>
                    <w:p w14:paraId="49991D9B" w14:textId="77777777" w:rsidR="00F23ABD" w:rsidRDefault="00F23ABD">
                      <w:pPr>
                        <w:rPr>
                          <w:rFonts w:ascii="Tahoma" w:hAnsi="Tahoma" w:cs="Tahoma"/>
                          <w:color w:val="FF0000"/>
                          <w:sz w:val="17"/>
                        </w:rPr>
                      </w:pPr>
                    </w:p>
                    <w:p w14:paraId="1211AC36" w14:textId="77777777" w:rsidR="009B4B35" w:rsidRPr="00A27285" w:rsidRDefault="009B4B35">
                      <w:pPr>
                        <w:jc w:val="center"/>
                        <w:rPr>
                          <w:sz w:val="20"/>
                          <w:szCs w:val="20"/>
                        </w:rPr>
                      </w:pPr>
                      <w:hyperlink r:id="rId8" w:history="1">
                        <w:r w:rsidRPr="00A27285">
                          <w:rPr>
                            <w:rStyle w:val="Hipercze"/>
                            <w:rFonts w:ascii="Tahoma" w:hAnsi="Tahoma" w:cs="Tahoma"/>
                            <w:sz w:val="20"/>
                            <w:szCs w:val="20"/>
                          </w:rPr>
                          <w:t>http://www.bip.drezdenko.pl/</w:t>
                        </w:r>
                      </w:hyperlink>
                    </w:p>
                  </w:txbxContent>
                </v:textbox>
              </v:shape>
            </w:pict>
          </mc:Fallback>
        </mc:AlternateContent>
      </w:r>
      <w:r>
        <w:rPr>
          <w:noProof/>
        </w:rPr>
        <mc:AlternateContent>
          <mc:Choice Requires="wps">
            <w:drawing>
              <wp:anchor distT="0" distB="0" distL="114935" distR="114935" simplePos="0" relativeHeight="251654656" behindDoc="0" locked="0" layoutInCell="1" allowOverlap="1" wp14:anchorId="62497FBF" wp14:editId="4C78B1FD">
                <wp:simplePos x="0" y="0"/>
                <wp:positionH relativeFrom="column">
                  <wp:posOffset>-687070</wp:posOffset>
                </wp:positionH>
                <wp:positionV relativeFrom="paragraph">
                  <wp:posOffset>-687070</wp:posOffset>
                </wp:positionV>
                <wp:extent cx="1028065" cy="1176655"/>
                <wp:effectExtent l="12700" t="12700" r="6985" b="10795"/>
                <wp:wrapNone/>
                <wp:docPr id="736118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176655"/>
                        </a:xfrm>
                        <a:prstGeom prst="rect">
                          <a:avLst/>
                        </a:prstGeom>
                        <a:solidFill>
                          <a:srgbClr val="FFFFFF"/>
                        </a:solidFill>
                        <a:ln w="6350">
                          <a:solidFill>
                            <a:srgbClr val="FFFFFF"/>
                          </a:solidFill>
                          <a:miter lim="800000"/>
                          <a:headEnd/>
                          <a:tailEnd/>
                        </a:ln>
                      </wps:spPr>
                      <wps:txbx>
                        <w:txbxContent>
                          <w:p w14:paraId="195121BC" w14:textId="0F642FB0" w:rsidR="009B4B35" w:rsidRDefault="0068584F">
                            <w:r>
                              <w:rPr>
                                <w:noProof/>
                              </w:rPr>
                              <w:drawing>
                                <wp:inline distT="0" distB="0" distL="0" distR="0" wp14:anchorId="0A1A697C" wp14:editId="7F08CB17">
                                  <wp:extent cx="836930" cy="1078230"/>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6930" cy="1078230"/>
                                          </a:xfrm>
                                          <a:prstGeom prst="rect">
                                            <a:avLst/>
                                          </a:prstGeom>
                                          <a:solidFill>
                                            <a:srgbClr val="FFFFFF"/>
                                          </a:solidFill>
                                          <a:ln>
                                            <a:noFill/>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97FBF" id="Text Box 2" o:spid="_x0000_s1028" type="#_x0000_t202" style="position:absolute;margin-left:-54.1pt;margin-top:-54.1pt;width:80.95pt;height:92.65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" strokecolor="white" strokeweight=".5pt">
                <v:textbox inset="7.45pt,3.85pt,7.45pt,3.85pt">
                  <w:txbxContent>
                    <w:p w14:paraId="195121BC" w14:textId="0F642FB0" w:rsidR="009B4B35" w:rsidRDefault="0068584F">
                      <w:r>
                        <w:rPr>
                          <w:noProof/>
                        </w:rPr>
                        <w:drawing>
                          <wp:inline distT="0" distB="0" distL="0" distR="0" wp14:anchorId="0A1A697C" wp14:editId="7F08CB17">
                            <wp:extent cx="836930" cy="1078230"/>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6930" cy="1078230"/>
                                    </a:xfrm>
                                    <a:prstGeom prst="rect">
                                      <a:avLst/>
                                    </a:prstGeom>
                                    <a:solidFill>
                                      <a:srgbClr val="FFFFFF"/>
                                    </a:solidFill>
                                    <a:ln>
                                      <a:noFill/>
                                    </a:ln>
                                  </pic:spPr>
                                </pic:pic>
                              </a:graphicData>
                            </a:graphic>
                          </wp:inline>
                        </w:drawing>
                      </w:r>
                    </w:p>
                  </w:txbxContent>
                </v:textbox>
              </v:shape>
            </w:pict>
          </mc:Fallback>
        </mc:AlternateContent>
      </w:r>
      <w:r>
        <w:rPr>
          <w:noProof/>
        </w:rPr>
        <mc:AlternateContent>
          <mc:Choice Requires="wps">
            <w:drawing>
              <wp:anchor distT="0" distB="0" distL="114935" distR="114935" simplePos="0" relativeHeight="251655680" behindDoc="0" locked="0" layoutInCell="1" allowOverlap="1" wp14:anchorId="38B6B4E1" wp14:editId="618CF4BB">
                <wp:simplePos x="0" y="0"/>
                <wp:positionH relativeFrom="column">
                  <wp:posOffset>5256530</wp:posOffset>
                </wp:positionH>
                <wp:positionV relativeFrom="paragraph">
                  <wp:posOffset>-687070</wp:posOffset>
                </wp:positionV>
                <wp:extent cx="1257935" cy="1143635"/>
                <wp:effectExtent l="12700" t="12700" r="5715" b="5715"/>
                <wp:wrapNone/>
                <wp:docPr id="17975319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143635"/>
                        </a:xfrm>
                        <a:prstGeom prst="rect">
                          <a:avLst/>
                        </a:prstGeom>
                        <a:solidFill>
                          <a:srgbClr val="FFFFFF"/>
                        </a:solidFill>
                        <a:ln w="6350">
                          <a:solidFill>
                            <a:srgbClr val="FFFFFF"/>
                          </a:solidFill>
                          <a:miter lim="800000"/>
                          <a:headEnd/>
                          <a:tailEnd/>
                        </a:ln>
                      </wps:spPr>
                      <wps:txbx>
                        <w:txbxContent>
                          <w:p w14:paraId="72F8FDE3" w14:textId="77777777" w:rsidR="009B4B35" w:rsidRDefault="009B4B35">
                            <w:pPr>
                              <w:pStyle w:val="Nagwek3"/>
                              <w:tabs>
                                <w:tab w:val="left" w:pos="0"/>
                              </w:tabs>
                              <w:jc w:val="center"/>
                              <w:rPr>
                                <w:color w:val="008000"/>
                                <w:sz w:val="72"/>
                                <w:szCs w:val="72"/>
                              </w:rPr>
                            </w:pPr>
                            <w:r>
                              <w:rPr>
                                <w:rFonts w:ascii="Tahoma" w:hAnsi="Tahoma" w:cs="Tahoma"/>
                                <w:b/>
                                <w:color w:val="008000"/>
                                <w:sz w:val="24"/>
                              </w:rPr>
                              <w:t>Karta usługi</w:t>
                            </w:r>
                          </w:p>
                          <w:p w14:paraId="5530E161" w14:textId="77777777" w:rsidR="009B4B35" w:rsidRDefault="009B4B35">
                            <w:pPr>
                              <w:pStyle w:val="Nagwek3"/>
                              <w:tabs>
                                <w:tab w:val="left" w:pos="0"/>
                              </w:tabs>
                              <w:jc w:val="center"/>
                              <w:rPr>
                                <w:rFonts w:ascii="Tahoma" w:hAnsi="Tahoma" w:cs="Tahoma"/>
                                <w:b/>
                                <w:sz w:val="20"/>
                                <w:szCs w:val="20"/>
                              </w:rPr>
                            </w:pPr>
                            <w:r>
                              <w:rPr>
                                <w:color w:val="008000"/>
                                <w:sz w:val="72"/>
                                <w:szCs w:val="72"/>
                              </w:rPr>
                              <w:t>GN</w:t>
                            </w:r>
                            <w:r w:rsidR="00DB5EF7">
                              <w:rPr>
                                <w:color w:val="008000"/>
                                <w:sz w:val="72"/>
                                <w:szCs w:val="72"/>
                              </w:rPr>
                              <w:t>4</w:t>
                            </w:r>
                          </w:p>
                          <w:p w14:paraId="4F432014" w14:textId="5D66BB73" w:rsidR="009B4B35" w:rsidRDefault="00854DC0">
                            <w:pPr>
                              <w:jc w:val="center"/>
                            </w:pPr>
                            <w:r>
                              <w:rPr>
                                <w:rFonts w:ascii="Tahoma" w:hAnsi="Tahoma" w:cs="Tahoma"/>
                                <w:b/>
                                <w:sz w:val="20"/>
                                <w:szCs w:val="20"/>
                              </w:rPr>
                              <w:t xml:space="preserve">wydanie </w:t>
                            </w:r>
                            <w:r w:rsidR="005C43AE">
                              <w:rPr>
                                <w:rFonts w:ascii="Tahoma" w:hAnsi="Tahoma" w:cs="Tahoma"/>
                                <w:b/>
                                <w:sz w:val="20"/>
                                <w:szCs w:val="20"/>
                              </w:rPr>
                              <w:t>5</w:t>
                            </w:r>
                          </w:p>
                          <w:p w14:paraId="5D3270F0" w14:textId="77777777" w:rsidR="009B4B35" w:rsidRDefault="009B4B35"/>
                        </w:txbxContent>
                      </wps:txbx>
                      <wps:bodyPr rot="0" vert="horz" wrap="square" lIns="3175" tIns="48895" rIns="317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6B4E1" id="Text Box 3" o:spid="_x0000_s1029" type="#_x0000_t202" style="position:absolute;margin-left:413.9pt;margin-top:-54.1pt;width:99.05pt;height:90.05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" strokecolor="white" strokeweight=".5pt">
                <v:textbox inset=".25pt,3.85pt,.25pt,3.85pt">
                  <w:txbxContent>
                    <w:p w14:paraId="72F8FDE3" w14:textId="77777777" w:rsidR="009B4B35" w:rsidRDefault="009B4B35">
                      <w:pPr>
                        <w:pStyle w:val="Nagwek3"/>
                        <w:tabs>
                          <w:tab w:val="left" w:pos="0"/>
                        </w:tabs>
                        <w:jc w:val="center"/>
                        <w:rPr>
                          <w:color w:val="008000"/>
                          <w:sz w:val="72"/>
                          <w:szCs w:val="72"/>
                        </w:rPr>
                      </w:pPr>
                      <w:r>
                        <w:rPr>
                          <w:rFonts w:ascii="Tahoma" w:hAnsi="Tahoma" w:cs="Tahoma"/>
                          <w:b/>
                          <w:color w:val="008000"/>
                          <w:sz w:val="24"/>
                        </w:rPr>
                        <w:t>Karta usługi</w:t>
                      </w:r>
                    </w:p>
                    <w:p w14:paraId="5530E161" w14:textId="77777777" w:rsidR="009B4B35" w:rsidRDefault="009B4B35">
                      <w:pPr>
                        <w:pStyle w:val="Nagwek3"/>
                        <w:tabs>
                          <w:tab w:val="left" w:pos="0"/>
                        </w:tabs>
                        <w:jc w:val="center"/>
                        <w:rPr>
                          <w:rFonts w:ascii="Tahoma" w:hAnsi="Tahoma" w:cs="Tahoma"/>
                          <w:b/>
                          <w:sz w:val="20"/>
                          <w:szCs w:val="20"/>
                        </w:rPr>
                      </w:pPr>
                      <w:r>
                        <w:rPr>
                          <w:color w:val="008000"/>
                          <w:sz w:val="72"/>
                          <w:szCs w:val="72"/>
                        </w:rPr>
                        <w:t>GN</w:t>
                      </w:r>
                      <w:r w:rsidR="00DB5EF7">
                        <w:rPr>
                          <w:color w:val="008000"/>
                          <w:sz w:val="72"/>
                          <w:szCs w:val="72"/>
                        </w:rPr>
                        <w:t>4</w:t>
                      </w:r>
                    </w:p>
                    <w:p w14:paraId="4F432014" w14:textId="5D66BB73" w:rsidR="009B4B35" w:rsidRDefault="00854DC0">
                      <w:pPr>
                        <w:jc w:val="center"/>
                      </w:pPr>
                      <w:r>
                        <w:rPr>
                          <w:rFonts w:ascii="Tahoma" w:hAnsi="Tahoma" w:cs="Tahoma"/>
                          <w:b/>
                          <w:sz w:val="20"/>
                          <w:szCs w:val="20"/>
                        </w:rPr>
                        <w:t xml:space="preserve">wydanie </w:t>
                      </w:r>
                      <w:r w:rsidR="005C43AE">
                        <w:rPr>
                          <w:rFonts w:ascii="Tahoma" w:hAnsi="Tahoma" w:cs="Tahoma"/>
                          <w:b/>
                          <w:sz w:val="20"/>
                          <w:szCs w:val="20"/>
                        </w:rPr>
                        <w:t>5</w:t>
                      </w:r>
                    </w:p>
                    <w:p w14:paraId="5D3270F0" w14:textId="77777777" w:rsidR="009B4B35" w:rsidRDefault="009B4B35"/>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445E431" wp14:editId="4F07F8BF">
                <wp:simplePos x="0" y="0"/>
                <wp:positionH relativeFrom="column">
                  <wp:posOffset>457200</wp:posOffset>
                </wp:positionH>
                <wp:positionV relativeFrom="paragraph">
                  <wp:posOffset>228600</wp:posOffset>
                </wp:positionV>
                <wp:extent cx="4457700" cy="0"/>
                <wp:effectExtent l="13970" t="13970" r="14605" b="14605"/>
                <wp:wrapNone/>
                <wp:docPr id="188510946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190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D219F8"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8pt" to="38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" strokeweight=".53mm">
                <v:stroke joinstyle="miter" endcap="square"/>
              </v:line>
            </w:pict>
          </mc:Fallback>
        </mc:AlternateContent>
      </w:r>
      <w:r>
        <w:rPr>
          <w:noProof/>
        </w:rPr>
        <mc:AlternateContent>
          <mc:Choice Requires="wps">
            <w:drawing>
              <wp:anchor distT="0" distB="0" distL="114935" distR="114935" simplePos="0" relativeHeight="251657728" behindDoc="0" locked="0" layoutInCell="1" allowOverlap="1" wp14:anchorId="18501E72" wp14:editId="545D2A39">
                <wp:simplePos x="0" y="0"/>
                <wp:positionH relativeFrom="column">
                  <wp:posOffset>570230</wp:posOffset>
                </wp:positionH>
                <wp:positionV relativeFrom="paragraph">
                  <wp:posOffset>-687070</wp:posOffset>
                </wp:positionV>
                <wp:extent cx="4344035" cy="800735"/>
                <wp:effectExtent l="12700" t="12700" r="5715" b="5715"/>
                <wp:wrapNone/>
                <wp:docPr id="1800316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4035" cy="800735"/>
                        </a:xfrm>
                        <a:prstGeom prst="rect">
                          <a:avLst/>
                        </a:prstGeom>
                        <a:solidFill>
                          <a:srgbClr val="FFFFFF"/>
                        </a:solidFill>
                        <a:ln w="6350">
                          <a:solidFill>
                            <a:srgbClr val="FFFFFF"/>
                          </a:solidFill>
                          <a:miter lim="800000"/>
                          <a:headEnd/>
                          <a:tailEnd/>
                        </a:ln>
                      </wps:spPr>
                      <wps:txbx>
                        <w:txbxContent>
                          <w:p w14:paraId="34087BFE" w14:textId="77777777" w:rsidR="009B4B35" w:rsidRDefault="009B4B35">
                            <w:pPr>
                              <w:pStyle w:val="Nagwek1"/>
                              <w:tabs>
                                <w:tab w:val="left" w:pos="0"/>
                              </w:tabs>
                            </w:pPr>
                            <w:r>
                              <w:rPr>
                                <w:sz w:val="36"/>
                              </w:rPr>
                              <w:t>Urząd Miejski w Drezdenku</w:t>
                            </w:r>
                          </w:p>
                          <w:p w14:paraId="44898B07" w14:textId="4B67EC85" w:rsidR="009B4B35" w:rsidRDefault="009B4B35" w:rsidP="00522C9A">
                            <w:pPr>
                              <w:pStyle w:val="Tekstpodstawowy"/>
                            </w:pPr>
                            <w:r>
                              <w:rPr>
                                <w:color w:val="auto"/>
                              </w:rPr>
                              <w:t xml:space="preserve">Referat </w:t>
                            </w:r>
                            <w:r w:rsidR="00D20D49">
                              <w:rPr>
                                <w:color w:val="auto"/>
                              </w:rPr>
                              <w:t xml:space="preserve">Gospodarki </w:t>
                            </w:r>
                            <w:r w:rsidR="00522C9A">
                              <w:rPr>
                                <w:color w:val="auto"/>
                              </w:rPr>
                              <w:t>Nieruchomości</w:t>
                            </w:r>
                            <w:r w:rsidR="00D20D49">
                              <w:rPr>
                                <w:color w:val="auto"/>
                              </w:rPr>
                              <w:t>ami</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01E72" id="Text Box 5" o:spid="_x0000_s1030" type="#_x0000_t202" style="position:absolute;margin-left:44.9pt;margin-top:-54.1pt;width:342.05pt;height:63.0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" strokecolor="white" strokeweight=".5pt">
                <v:textbox inset="7.45pt,3.85pt,7.45pt,3.85pt">
                  <w:txbxContent>
                    <w:p w14:paraId="34087BFE" w14:textId="77777777" w:rsidR="009B4B35" w:rsidRDefault="009B4B35">
                      <w:pPr>
                        <w:pStyle w:val="Nagwek1"/>
                        <w:tabs>
                          <w:tab w:val="left" w:pos="0"/>
                        </w:tabs>
                      </w:pPr>
                      <w:r>
                        <w:rPr>
                          <w:sz w:val="36"/>
                        </w:rPr>
                        <w:t>Urząd Miejski w Drezdenku</w:t>
                      </w:r>
                    </w:p>
                    <w:p w14:paraId="44898B07" w14:textId="4B67EC85" w:rsidR="009B4B35" w:rsidRDefault="009B4B35" w:rsidP="00522C9A">
                      <w:pPr>
                        <w:pStyle w:val="Tekstpodstawowy"/>
                      </w:pPr>
                      <w:r>
                        <w:rPr>
                          <w:color w:val="auto"/>
                        </w:rPr>
                        <w:t xml:space="preserve">Referat </w:t>
                      </w:r>
                      <w:r w:rsidR="00D20D49">
                        <w:rPr>
                          <w:color w:val="auto"/>
                        </w:rPr>
                        <w:t xml:space="preserve">Gospodarki </w:t>
                      </w:r>
                      <w:r w:rsidR="00522C9A">
                        <w:rPr>
                          <w:color w:val="auto"/>
                        </w:rPr>
                        <w:t>Nieruchomości</w:t>
                      </w:r>
                      <w:r w:rsidR="00D20D49">
                        <w:rPr>
                          <w:color w:val="auto"/>
                        </w:rPr>
                        <w:t>ami</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54ACAB71" wp14:editId="37502407">
                <wp:simplePos x="0" y="0"/>
                <wp:positionH relativeFrom="column">
                  <wp:posOffset>-114300</wp:posOffset>
                </wp:positionH>
                <wp:positionV relativeFrom="paragraph">
                  <wp:posOffset>8915400</wp:posOffset>
                </wp:positionV>
                <wp:extent cx="6400800" cy="0"/>
                <wp:effectExtent l="23495" t="23495" r="14605" b="14605"/>
                <wp:wrapNone/>
                <wp:docPr id="38171118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002FB5"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02pt" to="49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" strokeweight=".79mm">
                <v:stroke joinstyle="miter" endcap="square"/>
              </v:line>
            </w:pict>
          </mc:Fallback>
        </mc:AlternateContent>
      </w:r>
    </w:p>
    <w:sectPr w:rsidR="009B4B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Wingdings" w:hAnsi="Wingdings" w:cs="Wingdings"/>
      </w:rPr>
    </w:lvl>
    <w:lvl w:ilvl="1">
      <w:start w:val="1"/>
      <w:numFmt w:val="none"/>
      <w:suff w:val="nothing"/>
      <w:lvlText w:val=""/>
      <w:lvlJc w:val="left"/>
      <w:pPr>
        <w:tabs>
          <w:tab w:val="num" w:pos="0"/>
        </w:tabs>
        <w:ind w:left="0" w:firstLine="0"/>
      </w:pPr>
      <w:rPr>
        <w:rFonts w:ascii="Times New Roman" w:eastAsia="Times New Roman" w:hAnsi="Times New Roman" w:cs="Times New Roman"/>
        <w:color w:val="auto"/>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rPr>
        <w:rFonts w:ascii="Courier New" w:hAnsi="Courier New" w:cs="Courier New"/>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Nagwek1"/>
      <w:suff w:val="nothing"/>
      <w:lvlText w:val=""/>
      <w:lvlJc w:val="left"/>
      <w:pPr>
        <w:tabs>
          <w:tab w:val="num" w:pos="0"/>
        </w:tabs>
        <w:ind w:left="0" w:firstLine="0"/>
      </w:pPr>
      <w:rPr>
        <w:rFonts w:ascii="Wingdings" w:hAnsi="Wingdings" w:cs="Wingdings"/>
      </w:rPr>
    </w:lvl>
    <w:lvl w:ilvl="1">
      <w:start w:val="1"/>
      <w:numFmt w:val="none"/>
      <w:pStyle w:val="Nagwek2"/>
      <w:suff w:val="nothing"/>
      <w:lvlText w:val=""/>
      <w:lvlJc w:val="left"/>
      <w:pPr>
        <w:tabs>
          <w:tab w:val="num" w:pos="0"/>
        </w:tabs>
        <w:ind w:left="0" w:firstLine="0"/>
      </w:pPr>
      <w:rPr>
        <w:rFonts w:ascii="Times New Roman" w:eastAsia="Times New Roman" w:hAnsi="Times New Roman" w:cs="Times New Roman"/>
        <w:color w:val="auto"/>
      </w:r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rPr>
        <w:rFonts w:ascii="Courier New" w:hAnsi="Courier New" w:cs="Courier New"/>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2"/>
    <w:lvl w:ilvl="0">
      <w:start w:val="1"/>
      <w:numFmt w:val="bullet"/>
      <w:lvlText w:val=""/>
      <w:lvlJc w:val="left"/>
      <w:pPr>
        <w:tabs>
          <w:tab w:val="num" w:pos="720"/>
        </w:tabs>
        <w:ind w:left="0" w:firstLine="0"/>
      </w:pPr>
      <w:rPr>
        <w:rFonts w:ascii="Wingdings" w:hAnsi="Wingdings" w:cs="Wingdings"/>
        <w:sz w:val="17"/>
        <w:szCs w:val="17"/>
      </w:rPr>
    </w:lvl>
  </w:abstractNum>
  <w:abstractNum w:abstractNumId="3" w15:restartNumberingAfterBreak="0">
    <w:nsid w:val="00000004"/>
    <w:multiLevelType w:val="multilevel"/>
    <w:tmpl w:val="00000004"/>
    <w:name w:val="WW8Num3"/>
    <w:lvl w:ilvl="0">
      <w:start w:val="1"/>
      <w:numFmt w:val="bullet"/>
      <w:lvlText w:val=""/>
      <w:lvlJc w:val="left"/>
      <w:pPr>
        <w:tabs>
          <w:tab w:val="num" w:pos="720"/>
        </w:tabs>
        <w:ind w:left="0" w:firstLine="0"/>
      </w:pPr>
      <w:rPr>
        <w:rFonts w:ascii="Wingdings" w:hAnsi="Wingdings" w:cs="Wingdings"/>
      </w:rPr>
    </w:lvl>
    <w:lvl w:ilvl="1">
      <w:start w:val="1"/>
      <w:numFmt w:val="bullet"/>
      <w:lvlText w:val="o"/>
      <w:lvlJc w:val="left"/>
      <w:pPr>
        <w:tabs>
          <w:tab w:val="num" w:pos="1440"/>
        </w:tabs>
        <w:ind w:left="0" w:firstLine="0"/>
      </w:pPr>
      <w:rPr>
        <w:rFonts w:ascii="Courier New" w:hAnsi="Courier New" w:cs="Times New Roman"/>
        <w:color w:val="auto"/>
        <w:sz w:val="17"/>
        <w:szCs w:val="22"/>
      </w:rPr>
    </w:lvl>
    <w:lvl w:ilvl="2">
      <w:start w:val="1"/>
      <w:numFmt w:val="bullet"/>
      <w:lvlText w:val=""/>
      <w:lvlJc w:val="left"/>
      <w:pPr>
        <w:tabs>
          <w:tab w:val="num" w:pos="2160"/>
        </w:tabs>
        <w:ind w:left="0" w:firstLine="0"/>
      </w:pPr>
      <w:rPr>
        <w:rFonts w:ascii="Wingdings" w:hAnsi="Wingdings" w:cs="Wingdings"/>
      </w:rPr>
    </w:lvl>
    <w:lvl w:ilvl="3">
      <w:start w:val="1"/>
      <w:numFmt w:val="bullet"/>
      <w:lvlText w:val=""/>
      <w:lvlJc w:val="left"/>
      <w:pPr>
        <w:tabs>
          <w:tab w:val="num" w:pos="2880"/>
        </w:tabs>
        <w:ind w:left="0" w:firstLine="0"/>
      </w:pPr>
      <w:rPr>
        <w:rFonts w:ascii="Symbol" w:hAnsi="Symbol" w:cs="Symbol"/>
      </w:rPr>
    </w:lvl>
    <w:lvl w:ilvl="4">
      <w:start w:val="1"/>
      <w:numFmt w:val="bullet"/>
      <w:lvlText w:val="o"/>
      <w:lvlJc w:val="left"/>
      <w:pPr>
        <w:tabs>
          <w:tab w:val="num" w:pos="3600"/>
        </w:tabs>
        <w:ind w:left="0" w:firstLine="0"/>
      </w:pPr>
      <w:rPr>
        <w:rFonts w:ascii="Courier New" w:hAnsi="Courier New" w:cs="Times New Roman"/>
        <w:color w:val="auto"/>
        <w:sz w:val="17"/>
        <w:szCs w:val="22"/>
      </w:rPr>
    </w:lvl>
    <w:lvl w:ilvl="5">
      <w:start w:val="1"/>
      <w:numFmt w:val="bullet"/>
      <w:lvlText w:val=""/>
      <w:lvlJc w:val="left"/>
      <w:pPr>
        <w:tabs>
          <w:tab w:val="num" w:pos="4320"/>
        </w:tabs>
        <w:ind w:left="0" w:firstLine="0"/>
      </w:pPr>
      <w:rPr>
        <w:rFonts w:ascii="Wingdings" w:hAnsi="Wingdings" w:cs="Wingdings"/>
      </w:rPr>
    </w:lvl>
    <w:lvl w:ilvl="6">
      <w:start w:val="1"/>
      <w:numFmt w:val="bullet"/>
      <w:lvlText w:val=""/>
      <w:lvlJc w:val="left"/>
      <w:pPr>
        <w:tabs>
          <w:tab w:val="num" w:pos="5040"/>
        </w:tabs>
        <w:ind w:left="0" w:firstLine="0"/>
      </w:pPr>
      <w:rPr>
        <w:rFonts w:ascii="Symbol" w:hAnsi="Symbol" w:cs="Symbol"/>
      </w:rPr>
    </w:lvl>
    <w:lvl w:ilvl="7">
      <w:start w:val="1"/>
      <w:numFmt w:val="bullet"/>
      <w:lvlText w:val="o"/>
      <w:lvlJc w:val="left"/>
      <w:pPr>
        <w:tabs>
          <w:tab w:val="num" w:pos="5760"/>
        </w:tabs>
        <w:ind w:left="0" w:firstLine="0"/>
      </w:pPr>
      <w:rPr>
        <w:rFonts w:ascii="Courier New" w:hAnsi="Courier New" w:cs="Times New Roman"/>
        <w:color w:val="auto"/>
        <w:sz w:val="17"/>
        <w:szCs w:val="22"/>
      </w:rPr>
    </w:lvl>
    <w:lvl w:ilvl="8">
      <w:start w:val="1"/>
      <w:numFmt w:val="bullet"/>
      <w:lvlText w:val=""/>
      <w:lvlJc w:val="left"/>
      <w:pPr>
        <w:tabs>
          <w:tab w:val="num" w:pos="6480"/>
        </w:tabs>
        <w:ind w:left="0" w:firstLine="0"/>
      </w:pPr>
      <w:rPr>
        <w:rFonts w:ascii="Wingdings" w:hAnsi="Wingdings" w:cs="Wingdings"/>
      </w:rPr>
    </w:lvl>
  </w:abstractNum>
  <w:abstractNum w:abstractNumId="4" w15:restartNumberingAfterBreak="0">
    <w:nsid w:val="00000005"/>
    <w:multiLevelType w:val="singleLevel"/>
    <w:tmpl w:val="B8FC17FE"/>
    <w:name w:val="WW8Num4"/>
    <w:lvl w:ilvl="0">
      <w:start w:val="1"/>
      <w:numFmt w:val="bullet"/>
      <w:lvlText w:val=""/>
      <w:lvlJc w:val="left"/>
      <w:pPr>
        <w:tabs>
          <w:tab w:val="num" w:pos="720"/>
        </w:tabs>
        <w:ind w:left="0" w:firstLine="0"/>
      </w:pPr>
      <w:rPr>
        <w:rFonts w:ascii="Wingdings" w:hAnsi="Wingdings" w:cs="Wingdings"/>
        <w:sz w:val="17"/>
        <w:szCs w:val="17"/>
      </w:rPr>
    </w:lvl>
  </w:abstractNum>
  <w:abstractNum w:abstractNumId="5" w15:restartNumberingAfterBreak="0">
    <w:nsid w:val="00000006"/>
    <w:multiLevelType w:val="singleLevel"/>
    <w:tmpl w:val="00000006"/>
    <w:name w:val="WW8Num5"/>
    <w:lvl w:ilvl="0">
      <w:start w:val="1"/>
      <w:numFmt w:val="bullet"/>
      <w:lvlText w:val="o"/>
      <w:lvlJc w:val="left"/>
      <w:pPr>
        <w:tabs>
          <w:tab w:val="num" w:pos="1428"/>
        </w:tabs>
        <w:ind w:left="0" w:firstLine="0"/>
      </w:pPr>
      <w:rPr>
        <w:rFonts w:ascii="Courier New" w:hAnsi="Courier New" w:cs="Wingdings"/>
      </w:rPr>
    </w:lvl>
  </w:abstractNum>
  <w:abstractNum w:abstractNumId="6" w15:restartNumberingAfterBreak="0">
    <w:nsid w:val="00000007"/>
    <w:multiLevelType w:val="multilevel"/>
    <w:tmpl w:val="B9AC6CF2"/>
    <w:lvl w:ilvl="0">
      <w:start w:val="1"/>
      <w:numFmt w:val="bullet"/>
      <w:lvlText w:val=""/>
      <w:lvlJc w:val="left"/>
      <w:pPr>
        <w:tabs>
          <w:tab w:val="num" w:pos="1004"/>
        </w:tabs>
        <w:ind w:left="284" w:firstLine="0"/>
      </w:pPr>
      <w:rPr>
        <w:rFonts w:ascii="Wingdings" w:hAnsi="Wingdings" w:cs="Courier New"/>
        <w:color w:val="auto"/>
        <w:sz w:val="17"/>
        <w:szCs w:val="22"/>
      </w:rPr>
    </w:lvl>
    <w:lvl w:ilvl="1">
      <w:start w:val="1"/>
      <w:numFmt w:val="bullet"/>
      <w:lvlText w:val="o"/>
      <w:lvlJc w:val="left"/>
      <w:pPr>
        <w:tabs>
          <w:tab w:val="num" w:pos="1440"/>
        </w:tabs>
        <w:ind w:left="0" w:firstLine="0"/>
      </w:pPr>
      <w:rPr>
        <w:rFonts w:ascii="Courier New" w:hAnsi="Courier New" w:cs="Courier New"/>
      </w:rPr>
    </w:lvl>
    <w:lvl w:ilvl="2">
      <w:start w:val="1"/>
      <w:numFmt w:val="bullet"/>
      <w:lvlText w:val=""/>
      <w:lvlJc w:val="left"/>
      <w:pPr>
        <w:tabs>
          <w:tab w:val="num" w:pos="2160"/>
        </w:tabs>
        <w:ind w:left="0" w:firstLine="0"/>
      </w:pPr>
      <w:rPr>
        <w:rFonts w:ascii="Wingdings" w:hAnsi="Wingdings" w:cs="Courier New"/>
        <w:sz w:val="17"/>
        <w:szCs w:val="22"/>
      </w:rPr>
    </w:lvl>
    <w:lvl w:ilvl="3">
      <w:start w:val="1"/>
      <w:numFmt w:val="bullet"/>
      <w:lvlText w:val=""/>
      <w:lvlJc w:val="left"/>
      <w:pPr>
        <w:tabs>
          <w:tab w:val="num" w:pos="2880"/>
        </w:tabs>
        <w:ind w:left="0" w:firstLine="0"/>
      </w:pPr>
      <w:rPr>
        <w:rFonts w:ascii="Symbol" w:hAnsi="Symbol" w:cs="Symbol"/>
      </w:rPr>
    </w:lvl>
    <w:lvl w:ilvl="4">
      <w:start w:val="1"/>
      <w:numFmt w:val="bullet"/>
      <w:lvlText w:val="o"/>
      <w:lvlJc w:val="left"/>
      <w:pPr>
        <w:tabs>
          <w:tab w:val="num" w:pos="3600"/>
        </w:tabs>
        <w:ind w:left="0" w:firstLine="0"/>
      </w:pPr>
      <w:rPr>
        <w:rFonts w:ascii="Courier New" w:hAnsi="Courier New" w:cs="Courier New"/>
      </w:rPr>
    </w:lvl>
    <w:lvl w:ilvl="5">
      <w:start w:val="1"/>
      <w:numFmt w:val="bullet"/>
      <w:lvlText w:val=""/>
      <w:lvlJc w:val="left"/>
      <w:pPr>
        <w:tabs>
          <w:tab w:val="num" w:pos="4320"/>
        </w:tabs>
        <w:ind w:left="0" w:firstLine="0"/>
      </w:pPr>
      <w:rPr>
        <w:rFonts w:ascii="Wingdings" w:hAnsi="Wingdings" w:cs="Courier New"/>
        <w:sz w:val="17"/>
        <w:szCs w:val="22"/>
      </w:rPr>
    </w:lvl>
    <w:lvl w:ilvl="6">
      <w:start w:val="1"/>
      <w:numFmt w:val="bullet"/>
      <w:lvlText w:val=""/>
      <w:lvlJc w:val="left"/>
      <w:pPr>
        <w:tabs>
          <w:tab w:val="num" w:pos="5040"/>
        </w:tabs>
        <w:ind w:left="0" w:firstLine="0"/>
      </w:pPr>
      <w:rPr>
        <w:rFonts w:ascii="Symbol" w:hAnsi="Symbol" w:cs="Symbol"/>
      </w:rPr>
    </w:lvl>
    <w:lvl w:ilvl="7">
      <w:start w:val="1"/>
      <w:numFmt w:val="bullet"/>
      <w:lvlText w:val="o"/>
      <w:lvlJc w:val="left"/>
      <w:pPr>
        <w:tabs>
          <w:tab w:val="num" w:pos="5760"/>
        </w:tabs>
        <w:ind w:left="0" w:firstLine="0"/>
      </w:pPr>
      <w:rPr>
        <w:rFonts w:ascii="Courier New" w:hAnsi="Courier New" w:cs="Courier New"/>
      </w:rPr>
    </w:lvl>
    <w:lvl w:ilvl="8">
      <w:start w:val="1"/>
      <w:numFmt w:val="bullet"/>
      <w:lvlText w:val=""/>
      <w:lvlJc w:val="left"/>
      <w:pPr>
        <w:tabs>
          <w:tab w:val="num" w:pos="6480"/>
        </w:tabs>
        <w:ind w:left="0" w:firstLine="0"/>
      </w:pPr>
      <w:rPr>
        <w:rFonts w:ascii="Wingdings" w:hAnsi="Wingdings" w:cs="Courier New"/>
        <w:sz w:val="17"/>
        <w:szCs w:val="22"/>
      </w:rPr>
    </w:lvl>
  </w:abstractNum>
  <w:abstractNum w:abstractNumId="7" w15:restartNumberingAfterBreak="0">
    <w:nsid w:val="0D59431D"/>
    <w:multiLevelType w:val="hybridMultilevel"/>
    <w:tmpl w:val="E1EA7FA0"/>
    <w:lvl w:ilvl="0" w:tplc="F59AAE7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0F7B1054"/>
    <w:multiLevelType w:val="hybridMultilevel"/>
    <w:tmpl w:val="39C6C08A"/>
    <w:lvl w:ilvl="0" w:tplc="F59AAE7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25097C35"/>
    <w:multiLevelType w:val="hybridMultilevel"/>
    <w:tmpl w:val="9490DBB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32928855">
    <w:abstractNumId w:val="0"/>
  </w:num>
  <w:num w:numId="2" w16cid:durableId="1582831356">
    <w:abstractNumId w:val="1"/>
  </w:num>
  <w:num w:numId="3" w16cid:durableId="1979725876">
    <w:abstractNumId w:val="2"/>
  </w:num>
  <w:num w:numId="4" w16cid:durableId="1601639034">
    <w:abstractNumId w:val="3"/>
  </w:num>
  <w:num w:numId="5" w16cid:durableId="149249010">
    <w:abstractNumId w:val="4"/>
  </w:num>
  <w:num w:numId="6" w16cid:durableId="761335653">
    <w:abstractNumId w:val="5"/>
  </w:num>
  <w:num w:numId="7" w16cid:durableId="1133252497">
    <w:abstractNumId w:val="6"/>
  </w:num>
  <w:num w:numId="8" w16cid:durableId="1453205089">
    <w:abstractNumId w:val="7"/>
  </w:num>
  <w:num w:numId="9" w16cid:durableId="115494525">
    <w:abstractNumId w:val="8"/>
  </w:num>
  <w:num w:numId="10" w16cid:durableId="1679966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47"/>
    <w:rsid w:val="00101BB6"/>
    <w:rsid w:val="001900DE"/>
    <w:rsid w:val="00200147"/>
    <w:rsid w:val="002313C6"/>
    <w:rsid w:val="0030454A"/>
    <w:rsid w:val="00331391"/>
    <w:rsid w:val="003671F0"/>
    <w:rsid w:val="003E78EF"/>
    <w:rsid w:val="004E34E9"/>
    <w:rsid w:val="00522C9A"/>
    <w:rsid w:val="00562FD1"/>
    <w:rsid w:val="00577B4E"/>
    <w:rsid w:val="005C43AE"/>
    <w:rsid w:val="005D6FEB"/>
    <w:rsid w:val="00682612"/>
    <w:rsid w:val="0068584F"/>
    <w:rsid w:val="006D0ECF"/>
    <w:rsid w:val="007B62FB"/>
    <w:rsid w:val="00842D87"/>
    <w:rsid w:val="00854DC0"/>
    <w:rsid w:val="008E50B7"/>
    <w:rsid w:val="00993AE3"/>
    <w:rsid w:val="009A3AD3"/>
    <w:rsid w:val="009B1168"/>
    <w:rsid w:val="009B4B35"/>
    <w:rsid w:val="009F39C7"/>
    <w:rsid w:val="00A27285"/>
    <w:rsid w:val="00A94A54"/>
    <w:rsid w:val="00AA1D08"/>
    <w:rsid w:val="00AC42A5"/>
    <w:rsid w:val="00B84FB3"/>
    <w:rsid w:val="00BF6DC5"/>
    <w:rsid w:val="00C45819"/>
    <w:rsid w:val="00CB4E62"/>
    <w:rsid w:val="00D20D49"/>
    <w:rsid w:val="00D30209"/>
    <w:rsid w:val="00D9206A"/>
    <w:rsid w:val="00DB5EF7"/>
    <w:rsid w:val="00EB60EA"/>
    <w:rsid w:val="00F23A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49B0DF"/>
  <w15:chartTrackingRefBased/>
  <w15:docId w15:val="{D78369B3-CCB2-4B6F-9230-2577BB86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2"/>
      </w:numPr>
      <w:jc w:val="center"/>
      <w:outlineLvl w:val="0"/>
    </w:pPr>
    <w:rPr>
      <w:rFonts w:ascii="Bookman Old Style" w:hAnsi="Bookman Old Style" w:cs="Bookman Old Style"/>
      <w:sz w:val="28"/>
    </w:rPr>
  </w:style>
  <w:style w:type="paragraph" w:styleId="Nagwek2">
    <w:name w:val="heading 2"/>
    <w:basedOn w:val="Normalny"/>
    <w:next w:val="Normalny"/>
    <w:qFormat/>
    <w:pPr>
      <w:keepNext/>
      <w:numPr>
        <w:ilvl w:val="1"/>
        <w:numId w:val="2"/>
      </w:numPr>
      <w:jc w:val="center"/>
      <w:outlineLvl w:val="1"/>
    </w:pPr>
    <w:rPr>
      <w:rFonts w:ascii="Bookman Old Style" w:hAnsi="Bookman Old Style" w:cs="Tahoma"/>
      <w:b/>
      <w:bCs/>
      <w:color w:val="000000"/>
      <w:sz w:val="18"/>
      <w:szCs w:val="17"/>
    </w:rPr>
  </w:style>
  <w:style w:type="paragraph" w:styleId="Nagwek3">
    <w:name w:val="heading 3"/>
    <w:basedOn w:val="Normalny"/>
    <w:next w:val="Normalny"/>
    <w:qFormat/>
    <w:pPr>
      <w:keepNext/>
      <w:numPr>
        <w:ilvl w:val="2"/>
        <w:numId w:val="2"/>
      </w:numPr>
      <w:outlineLvl w:val="2"/>
    </w:pPr>
    <w:rPr>
      <w:color w:val="FF9900"/>
      <w:sz w:val="14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Times New Roman" w:eastAsia="Times New Roman" w:hAnsi="Times New Roman" w:cs="Times New Roman"/>
      <w:color w:val="auto"/>
    </w:rPr>
  </w:style>
  <w:style w:type="character" w:customStyle="1" w:styleId="WW8Num1z2">
    <w:name w:val="WW8Num1z2"/>
  </w:style>
  <w:style w:type="character" w:customStyle="1" w:styleId="WW8Num1z3">
    <w:name w:val="WW8Num1z3"/>
    <w:rPr>
      <w:rFonts w:ascii="Symbol" w:hAnsi="Symbol" w:cs="Symbol"/>
    </w:rPr>
  </w:style>
  <w:style w:type="character" w:customStyle="1" w:styleId="WW8Num1z4">
    <w:name w:val="WW8Num1z4"/>
    <w:rPr>
      <w:rFonts w:ascii="Courier New" w:hAnsi="Courier New" w:cs="Courier New"/>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sz w:val="17"/>
      <w:szCs w:val="17"/>
    </w:rPr>
  </w:style>
  <w:style w:type="character" w:customStyle="1" w:styleId="WW8Num3z0">
    <w:name w:val="WW8Num3z0"/>
    <w:rPr>
      <w:rFonts w:ascii="Wingdings" w:hAnsi="Wingdings" w:cs="Wingdings"/>
    </w:rPr>
  </w:style>
  <w:style w:type="character" w:customStyle="1" w:styleId="WW8Num3z1">
    <w:name w:val="WW8Num3z1"/>
    <w:rPr>
      <w:rFonts w:ascii="Times New Roman" w:eastAsia="Times New Roman" w:hAnsi="Times New Roman" w:cs="Times New Roman"/>
      <w:color w:val="auto"/>
      <w:sz w:val="17"/>
      <w:szCs w:val="22"/>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rPr>
  </w:style>
  <w:style w:type="character" w:customStyle="1" w:styleId="WW8Num5z0">
    <w:name w:val="WW8Num5z0"/>
    <w:rPr>
      <w:rFonts w:ascii="Wingdings" w:hAnsi="Wingdings" w:cs="Wingdings"/>
    </w:rPr>
  </w:style>
  <w:style w:type="character" w:customStyle="1" w:styleId="WW8Num6z0">
    <w:name w:val="WW8Num6z0"/>
    <w:rPr>
      <w:rFonts w:ascii="Courier New" w:hAnsi="Courier New" w:cs="Courier New"/>
      <w:sz w:val="17"/>
      <w:szCs w:val="22"/>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Domylnaczcionkaakapitu1">
    <w:name w:val="Domyślna czcionka akapitu1"/>
  </w:style>
  <w:style w:type="character" w:customStyle="1" w:styleId="WW8Num6z4">
    <w:name w:val="WW8Num6z4"/>
    <w:rPr>
      <w:rFonts w:ascii="Courier New" w:hAnsi="Courier New" w:cs="Courier New"/>
    </w:rPr>
  </w:style>
  <w:style w:type="character" w:customStyle="1" w:styleId="WW-Domylnaczcionkaakapitu">
    <w:name w:val="WW-Domyślna czcionka akapitu"/>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4">
    <w:name w:val="WW8Num3z4"/>
    <w:rPr>
      <w:rFonts w:ascii="Courier New" w:hAnsi="Courier New" w:cs="Courier New"/>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1">
    <w:name w:val="WW8Num5z1"/>
    <w:rPr>
      <w:rFonts w:ascii="Times New Roman" w:eastAsia="Times New Roman" w:hAnsi="Times New Roman" w:cs="Times New Roman"/>
      <w:color w:val="auto"/>
    </w:rPr>
  </w:style>
  <w:style w:type="character" w:customStyle="1" w:styleId="WW8Num5z3">
    <w:name w:val="WW8Num5z3"/>
    <w:rPr>
      <w:rFonts w:ascii="Symbol" w:hAnsi="Symbol" w:cs="Symbol"/>
    </w:rPr>
  </w:style>
  <w:style w:type="character" w:customStyle="1" w:styleId="WW8Num5z4">
    <w:name w:val="WW8Num5z4"/>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8z4">
    <w:name w:val="WW8Num8z4"/>
    <w:rPr>
      <w:rFonts w:ascii="Courier New" w:hAnsi="Courier New" w:cs="Courier New"/>
    </w:rPr>
  </w:style>
  <w:style w:type="character" w:customStyle="1" w:styleId="WW-Domylnaczcionkaakapitu1">
    <w:name w:val="WW-Domyślna czcionka akapitu1"/>
  </w:style>
  <w:style w:type="character" w:styleId="Pogrubienie">
    <w:name w:val="Strong"/>
    <w:qFormat/>
    <w:rPr>
      <w:b/>
      <w:bCs/>
    </w:rPr>
  </w:style>
  <w:style w:type="character" w:styleId="Hipercze">
    <w:name w:val="Hyperlink"/>
    <w:rPr>
      <w:color w:val="0000FF"/>
      <w:u w:val="single"/>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styleId="Tekstpodstawowy">
    <w:name w:val="Body Text"/>
    <w:basedOn w:val="Normalny"/>
    <w:pPr>
      <w:jc w:val="center"/>
    </w:pPr>
    <w:rPr>
      <w:rFonts w:ascii="Bookman Old Style" w:hAnsi="Bookman Old Style" w:cs="Tahoma"/>
      <w:color w:val="6A6A6A"/>
      <w:sz w:val="28"/>
      <w:szCs w:val="17"/>
    </w:r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paragraph" w:styleId="Podpis">
    <w:name w:val="Signature"/>
    <w:basedOn w:val="Normalny"/>
    <w:pPr>
      <w:suppressLineNumbers/>
      <w:spacing w:before="120" w:after="120"/>
    </w:pPr>
    <w:rPr>
      <w:rFonts w:cs="Tahoma"/>
      <w:i/>
      <w:iCs/>
    </w:rPr>
  </w:style>
  <w:style w:type="paragraph" w:styleId="Nagwek">
    <w:name w:val="header"/>
    <w:basedOn w:val="Normalny"/>
    <w:next w:val="Tekstpodstawowy"/>
    <w:pPr>
      <w:keepNext/>
      <w:spacing w:before="240" w:after="120"/>
    </w:pPr>
    <w:rPr>
      <w:rFonts w:ascii="Arial" w:eastAsia="Tahoma" w:hAnsi="Arial" w:cs="Tahoma"/>
      <w:sz w:val="28"/>
      <w:szCs w:val="28"/>
    </w:rPr>
  </w:style>
  <w:style w:type="paragraph" w:styleId="Tytu">
    <w:name w:val="Title"/>
    <w:basedOn w:val="Normalny"/>
    <w:next w:val="Podtytu"/>
    <w:qFormat/>
    <w:pPr>
      <w:jc w:val="center"/>
    </w:pPr>
    <w:rPr>
      <w:rFonts w:ascii="Tahoma" w:hAnsi="Tahoma" w:cs="Tahoma"/>
      <w:b/>
      <w:bCs/>
      <w:sz w:val="28"/>
    </w:rPr>
  </w:style>
  <w:style w:type="paragraph" w:styleId="Podtytu">
    <w:name w:val="Subtitle"/>
    <w:basedOn w:val="Nagwek"/>
    <w:next w:val="Tekstpodstawowy"/>
    <w:qFormat/>
    <w:pPr>
      <w:jc w:val="center"/>
    </w:pPr>
    <w:rPr>
      <w:i/>
      <w:iCs/>
    </w:rPr>
  </w:style>
  <w:style w:type="paragraph" w:customStyle="1" w:styleId="Zawartoramki">
    <w:name w:val="Zawartość ramki"/>
    <w:basedOn w:val="Tekstpodstawowy"/>
  </w:style>
  <w:style w:type="paragraph" w:styleId="Akapitzlist">
    <w:name w:val="List Paragraph"/>
    <w:basedOn w:val="Normalny"/>
    <w:uiPriority w:val="34"/>
    <w:qFormat/>
    <w:rsid w:val="00D20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4457">
      <w:bodyDiv w:val="1"/>
      <w:marLeft w:val="0"/>
      <w:marRight w:val="0"/>
      <w:marTop w:val="0"/>
      <w:marBottom w:val="0"/>
      <w:divBdr>
        <w:top w:val="none" w:sz="0" w:space="0" w:color="auto"/>
        <w:left w:val="none" w:sz="0" w:space="0" w:color="auto"/>
        <w:bottom w:val="none" w:sz="0" w:space="0" w:color="auto"/>
        <w:right w:val="none" w:sz="0" w:space="0" w:color="auto"/>
      </w:divBdr>
    </w:div>
    <w:div w:id="461845716">
      <w:bodyDiv w:val="1"/>
      <w:marLeft w:val="0"/>
      <w:marRight w:val="0"/>
      <w:marTop w:val="0"/>
      <w:marBottom w:val="0"/>
      <w:divBdr>
        <w:top w:val="none" w:sz="0" w:space="0" w:color="auto"/>
        <w:left w:val="none" w:sz="0" w:space="0" w:color="auto"/>
        <w:bottom w:val="none" w:sz="0" w:space="0" w:color="auto"/>
        <w:right w:val="none" w:sz="0" w:space="0" w:color="auto"/>
      </w:divBdr>
    </w:div>
    <w:div w:id="1648701559">
      <w:bodyDiv w:val="1"/>
      <w:marLeft w:val="0"/>
      <w:marRight w:val="0"/>
      <w:marTop w:val="0"/>
      <w:marBottom w:val="0"/>
      <w:divBdr>
        <w:top w:val="none" w:sz="0" w:space="0" w:color="auto"/>
        <w:left w:val="none" w:sz="0" w:space="0" w:color="auto"/>
        <w:bottom w:val="none" w:sz="0" w:space="0" w:color="auto"/>
        <w:right w:val="none" w:sz="0" w:space="0" w:color="auto"/>
      </w:divBdr>
    </w:div>
    <w:div w:id="192665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bip.drezdenko.pl/" TargetMode="External"/><Relationship Id="rId3" Type="http://schemas.openxmlformats.org/officeDocument/2006/relationships/settings" Target="settings.xml"/><Relationship Id="rId7" Type="http://schemas.openxmlformats.org/officeDocument/2006/relationships/hyperlink" Target="http://www.bip.drezdenk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Words>
  <Characters>7</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CharactersWithSpaces>
  <SharedDoc>false</SharedDoc>
  <HLinks>
    <vt:vector size="6" baseType="variant">
      <vt:variant>
        <vt:i4>131155</vt:i4>
      </vt:variant>
      <vt:variant>
        <vt:i4>0</vt:i4>
      </vt:variant>
      <vt:variant>
        <vt:i4>0</vt:i4>
      </vt:variant>
      <vt:variant>
        <vt:i4>5</vt:i4>
      </vt:variant>
      <vt:variant>
        <vt:lpwstr>http://www.bip.drezdenko.pl/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UMIG</dc:creator>
  <cp:keywords/>
  <cp:lastModifiedBy>User</cp:lastModifiedBy>
  <cp:revision>9</cp:revision>
  <cp:lastPrinted>2013-02-28T07:20:00Z</cp:lastPrinted>
  <dcterms:created xsi:type="dcterms:W3CDTF">2024-02-15T11:32:00Z</dcterms:created>
  <dcterms:modified xsi:type="dcterms:W3CDTF">2025-05-13T08:28:00Z</dcterms:modified>
</cp:coreProperties>
</file>